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1C004" w14:textId="0FB7B00C" w:rsidR="00D8648C" w:rsidRPr="00E40237" w:rsidRDefault="00BE7612" w:rsidP="00484432">
      <w:pPr>
        <w:tabs>
          <w:tab w:val="left" w:pos="284"/>
        </w:tabs>
        <w:spacing w:after="0" w:line="240" w:lineRule="auto"/>
        <w:jc w:val="both"/>
        <w:rPr>
          <w:rFonts w:eastAsia="Times New Roman" w:cstheme="minorHAnsi"/>
          <w:bCs/>
          <w:i/>
          <w:iCs/>
          <w:color w:val="C4BC96" w:themeColor="background2" w:themeShade="BF"/>
          <w:sz w:val="16"/>
          <w:szCs w:val="16"/>
          <w:lang w:eastAsia="tr-TR"/>
        </w:rPr>
      </w:pPr>
      <w:r w:rsidRPr="00E40237">
        <w:rPr>
          <w:rFonts w:cstheme="minorHAnsi"/>
          <w:bCs/>
          <w:sz w:val="16"/>
          <w:szCs w:val="16"/>
        </w:rPr>
        <w:t xml:space="preserve">Kayıt tarihinde yürürlükte olan eğitim-öğretim faaliyetleri ile alakalı tüm Yönetmelik, Yönerge ve alınan </w:t>
      </w:r>
      <w:r w:rsidR="00586D5C" w:rsidRPr="00E40237">
        <w:rPr>
          <w:rFonts w:cstheme="minorHAnsi"/>
          <w:bCs/>
          <w:sz w:val="16"/>
          <w:szCs w:val="16"/>
        </w:rPr>
        <w:t>kararlara, ileride</w:t>
      </w:r>
      <w:r w:rsidRPr="00E40237">
        <w:rPr>
          <w:rFonts w:cstheme="minorHAnsi"/>
          <w:bCs/>
          <w:sz w:val="16"/>
          <w:szCs w:val="16"/>
        </w:rPr>
        <w:t xml:space="preserve"> yürürlüğe girecek tüm değişikliklere tabi olacağım</w:t>
      </w:r>
      <w:r w:rsidR="00586D5C" w:rsidRPr="00E40237">
        <w:rPr>
          <w:rFonts w:cstheme="minorHAnsi"/>
          <w:bCs/>
          <w:sz w:val="16"/>
          <w:szCs w:val="16"/>
        </w:rPr>
        <w:t xml:space="preserve">ı, </w:t>
      </w:r>
      <w:r w:rsidR="00D8648C" w:rsidRPr="00E40237">
        <w:rPr>
          <w:rFonts w:eastAsia="Times New Roman" w:cstheme="minorHAnsi"/>
          <w:bCs/>
          <w:sz w:val="16"/>
          <w:szCs w:val="16"/>
          <w:lang w:eastAsia="tr-TR"/>
        </w:rPr>
        <w:t xml:space="preserve">kullanacağım belge, form ve </w:t>
      </w:r>
      <w:r w:rsidRPr="00E40237">
        <w:rPr>
          <w:rFonts w:eastAsia="Times New Roman" w:cstheme="minorHAnsi"/>
          <w:bCs/>
          <w:sz w:val="16"/>
          <w:szCs w:val="16"/>
          <w:lang w:eastAsia="tr-TR"/>
        </w:rPr>
        <w:t>mevzuatın</w:t>
      </w:r>
      <w:r w:rsidR="00D8648C" w:rsidRPr="00E40237">
        <w:rPr>
          <w:rFonts w:eastAsia="Times New Roman" w:cstheme="minorHAnsi"/>
          <w:bCs/>
          <w:sz w:val="16"/>
          <w:szCs w:val="16"/>
          <w:lang w:eastAsia="tr-TR"/>
        </w:rPr>
        <w:t xml:space="preserve"> Enstitü web sayfasında (</w:t>
      </w:r>
      <w:hyperlink r:id="rId8" w:history="1">
        <w:r w:rsidR="00D8648C" w:rsidRPr="00E40237">
          <w:rPr>
            <w:rFonts w:eastAsia="Times New Roman" w:cstheme="minorHAnsi"/>
            <w:bCs/>
            <w:color w:val="0000FF"/>
            <w:sz w:val="16"/>
            <w:szCs w:val="16"/>
            <w:u w:val="single"/>
            <w:lang w:eastAsia="tr-TR"/>
          </w:rPr>
          <w:t>https://sbe.odu.edu.tr</w:t>
        </w:r>
      </w:hyperlink>
      <w:r w:rsidR="00D8648C" w:rsidRPr="00E40237">
        <w:rPr>
          <w:rFonts w:eastAsia="Times New Roman" w:cstheme="minorHAnsi"/>
          <w:bCs/>
          <w:sz w:val="16"/>
          <w:szCs w:val="16"/>
          <w:lang w:eastAsia="tr-TR"/>
        </w:rPr>
        <w:t xml:space="preserve">) yer aldığı </w:t>
      </w:r>
      <w:r w:rsidR="00586D5C" w:rsidRPr="00E40237">
        <w:rPr>
          <w:rFonts w:eastAsia="Times New Roman" w:cstheme="minorHAnsi"/>
          <w:bCs/>
          <w:sz w:val="16"/>
          <w:szCs w:val="16"/>
          <w:lang w:eastAsia="tr-TR"/>
        </w:rPr>
        <w:t>konularında</w:t>
      </w:r>
      <w:r w:rsidR="00D8648C" w:rsidRPr="00E40237">
        <w:rPr>
          <w:rFonts w:eastAsia="Times New Roman" w:cstheme="minorHAnsi"/>
          <w:bCs/>
          <w:sz w:val="16"/>
          <w:szCs w:val="16"/>
          <w:lang w:eastAsia="tr-TR"/>
        </w:rPr>
        <w:t xml:space="preserve"> bilgilend</w:t>
      </w:r>
      <w:r w:rsidRPr="00E40237">
        <w:rPr>
          <w:rFonts w:eastAsia="Times New Roman" w:cstheme="minorHAnsi"/>
          <w:bCs/>
          <w:sz w:val="16"/>
          <w:szCs w:val="16"/>
          <w:lang w:eastAsia="tr-TR"/>
        </w:rPr>
        <w:t>im.</w:t>
      </w:r>
      <w:r w:rsidR="00586D5C" w:rsidRPr="00E40237">
        <w:rPr>
          <w:rFonts w:eastAsia="Times New Roman" w:cstheme="minorHAnsi"/>
          <w:bCs/>
          <w:sz w:val="16"/>
          <w:szCs w:val="16"/>
          <w:lang w:eastAsia="tr-TR"/>
        </w:rPr>
        <w:t xml:space="preserve"> </w:t>
      </w:r>
      <w:r w:rsidR="00ED1FBA" w:rsidRPr="00E40237">
        <w:rPr>
          <w:rFonts w:eastAsia="Times New Roman" w:cstheme="minorHAnsi"/>
          <w:bCs/>
          <w:i/>
          <w:iCs/>
          <w:color w:val="A6A6A6" w:themeColor="background1" w:themeShade="A6"/>
          <w:sz w:val="16"/>
          <w:szCs w:val="16"/>
          <w:lang w:eastAsia="tr-TR"/>
        </w:rPr>
        <w:t>I have been informed that I will be subject to all Regulations, Directives and decisions regarding education and training activities in force on the date of registration, all changes that will come into force in the future, and that the documents, forms and legislation I will use are available on the Institute's website (https://sbe.odu.edu.tr). Accordingly;</w:t>
      </w:r>
    </w:p>
    <w:p w14:paraId="0721A0C4" w14:textId="685126C7" w:rsidR="00FA6766" w:rsidRPr="00E40237" w:rsidRDefault="00FA6766" w:rsidP="00484432">
      <w:pPr>
        <w:pStyle w:val="ListeParagraf"/>
        <w:numPr>
          <w:ilvl w:val="0"/>
          <w:numId w:val="8"/>
        </w:numPr>
        <w:tabs>
          <w:tab w:val="left" w:pos="284"/>
        </w:tabs>
        <w:spacing w:after="0" w:line="240" w:lineRule="auto"/>
        <w:ind w:left="0" w:firstLine="0"/>
        <w:contextualSpacing w:val="0"/>
        <w:jc w:val="both"/>
        <w:rPr>
          <w:rFonts w:eastAsia="Times New Roman" w:cstheme="minorHAnsi"/>
          <w:bCs/>
          <w:sz w:val="16"/>
          <w:szCs w:val="16"/>
          <w:lang w:eastAsia="tr-TR"/>
        </w:rPr>
      </w:pPr>
      <w:r w:rsidRPr="00E40237">
        <w:rPr>
          <w:rFonts w:eastAsia="Times New Roman" w:cstheme="minorHAnsi"/>
          <w:bCs/>
          <w:sz w:val="16"/>
          <w:szCs w:val="16"/>
          <w:lang w:eastAsia="tr-TR"/>
        </w:rPr>
        <w:t xml:space="preserve">Vermiş olduğum bilgi/belgelerin yanlış/yanıltıcı olması halinde kaydımın silinmesi hususunda herhangi bir hak iddia </w:t>
      </w:r>
      <w:r w:rsidR="00ED1FBA" w:rsidRPr="00E40237">
        <w:rPr>
          <w:rFonts w:eastAsia="Times New Roman" w:cstheme="minorHAnsi"/>
          <w:bCs/>
          <w:sz w:val="16"/>
          <w:szCs w:val="16"/>
          <w:lang w:eastAsia="tr-TR"/>
        </w:rPr>
        <w:t>etmeyeceğimi, I</w:t>
      </w:r>
      <w:r w:rsidR="00ED1FBA" w:rsidRPr="00E40237">
        <w:rPr>
          <w:rFonts w:eastAsia="Times New Roman" w:cstheme="minorHAnsi"/>
          <w:bCs/>
          <w:i/>
          <w:iCs/>
          <w:color w:val="A6A6A6" w:themeColor="background1" w:themeShade="A6"/>
          <w:sz w:val="16"/>
          <w:szCs w:val="16"/>
          <w:lang w:eastAsia="tr-TR"/>
        </w:rPr>
        <w:t xml:space="preserve"> will not claim any right to have my registration deleted if the information/documents I have provided are false/misleading,</w:t>
      </w:r>
    </w:p>
    <w:p w14:paraId="5FD3DD20" w14:textId="737DD321" w:rsidR="00625642" w:rsidRPr="00E40237" w:rsidRDefault="00625642" w:rsidP="00484432">
      <w:pPr>
        <w:pStyle w:val="ListeParagraf"/>
        <w:numPr>
          <w:ilvl w:val="0"/>
          <w:numId w:val="8"/>
        </w:numPr>
        <w:tabs>
          <w:tab w:val="left" w:pos="284"/>
        </w:tabs>
        <w:spacing w:after="0" w:line="240" w:lineRule="auto"/>
        <w:ind w:left="0" w:firstLine="0"/>
        <w:contextualSpacing w:val="0"/>
        <w:jc w:val="both"/>
        <w:rPr>
          <w:rFonts w:eastAsia="Times New Roman" w:cstheme="minorHAnsi"/>
          <w:bCs/>
          <w:i/>
          <w:iCs/>
          <w:color w:val="A6A6A6" w:themeColor="background1" w:themeShade="A6"/>
          <w:sz w:val="16"/>
          <w:szCs w:val="16"/>
          <w:lang w:eastAsia="tr-TR"/>
        </w:rPr>
      </w:pPr>
      <w:r w:rsidRPr="00E40237">
        <w:rPr>
          <w:rFonts w:eastAsia="Times New Roman" w:cstheme="minorHAnsi"/>
          <w:bCs/>
          <w:sz w:val="16"/>
          <w:szCs w:val="16"/>
          <w:lang w:eastAsia="tr-TR"/>
        </w:rPr>
        <w:t>Tezsiz programlar hariç, birden fazla lisansüstü programa kayıt yapılamayacağı ve devam edilemeyeceği konusunda bilgilendiğimi ve tespiti halinde ilişiğimin kesileceği,</w:t>
      </w:r>
      <w:r w:rsidR="00ED1FBA" w:rsidRPr="00E40237">
        <w:rPr>
          <w:rFonts w:eastAsia="Times New Roman" w:cstheme="minorHAnsi"/>
          <w:bCs/>
          <w:sz w:val="16"/>
          <w:szCs w:val="16"/>
          <w:lang w:eastAsia="tr-TR"/>
        </w:rPr>
        <w:t xml:space="preserve"> </w:t>
      </w:r>
      <w:r w:rsidR="00ED1FBA" w:rsidRPr="00E40237">
        <w:rPr>
          <w:rFonts w:eastAsia="Times New Roman" w:cstheme="minorHAnsi"/>
          <w:bCs/>
          <w:i/>
          <w:iCs/>
          <w:color w:val="A6A6A6" w:themeColor="background1" w:themeShade="A6"/>
          <w:sz w:val="16"/>
          <w:szCs w:val="16"/>
          <w:lang w:eastAsia="tr-TR"/>
        </w:rPr>
        <w:t>I have been informed that it is not possible to register and continue in more than one postgraduate program, except for non-thesis programs, and if it is determined, my relationship will be terminated,</w:t>
      </w:r>
    </w:p>
    <w:p w14:paraId="2B75BB05" w14:textId="55F289BC" w:rsidR="00625642" w:rsidRPr="00E40237" w:rsidRDefault="00625642" w:rsidP="00484432">
      <w:pPr>
        <w:numPr>
          <w:ilvl w:val="0"/>
          <w:numId w:val="8"/>
        </w:numPr>
        <w:tabs>
          <w:tab w:val="left" w:pos="284"/>
        </w:tabs>
        <w:spacing w:after="0" w:line="240" w:lineRule="auto"/>
        <w:ind w:left="0" w:firstLine="0"/>
        <w:jc w:val="both"/>
        <w:rPr>
          <w:rFonts w:eastAsia="Times New Roman" w:cstheme="minorHAnsi"/>
          <w:bCs/>
          <w:i/>
          <w:iCs/>
          <w:color w:val="A6A6A6" w:themeColor="background1" w:themeShade="A6"/>
          <w:sz w:val="16"/>
          <w:szCs w:val="16"/>
          <w:lang w:eastAsia="tr-TR"/>
        </w:rPr>
      </w:pPr>
      <w:r w:rsidRPr="00E40237">
        <w:rPr>
          <w:rFonts w:eastAsia="Times New Roman" w:cstheme="minorHAnsi"/>
          <w:bCs/>
          <w:sz w:val="16"/>
          <w:szCs w:val="16"/>
          <w:lang w:eastAsia="tr-TR"/>
        </w:rPr>
        <w:t xml:space="preserve">Enstitü web sayfası ve/veya öğrenci bilgi sistemi üzerinden yapılan genel/kişisel duyuruların tebliğ niteliği taşıdığı ve Enstitü duyurularını takip etmem konusunda bilgilendiğimi, </w:t>
      </w:r>
      <w:r w:rsidR="00ED1FBA" w:rsidRPr="00E40237">
        <w:rPr>
          <w:rFonts w:eastAsia="Times New Roman" w:cstheme="minorHAnsi"/>
          <w:bCs/>
          <w:i/>
          <w:iCs/>
          <w:color w:val="A6A6A6" w:themeColor="background1" w:themeShade="A6"/>
          <w:sz w:val="16"/>
          <w:szCs w:val="16"/>
          <w:lang w:eastAsia="tr-TR"/>
        </w:rPr>
        <w:t>I have been informed that general/personal announcements made through the Institute's website and/or student information system are notifications and that I should follow the Institute's announcements.</w:t>
      </w:r>
    </w:p>
    <w:p w14:paraId="741157AA" w14:textId="1043FB7B" w:rsidR="00625642" w:rsidRPr="00E40237" w:rsidRDefault="00625642" w:rsidP="00484432">
      <w:pPr>
        <w:pStyle w:val="Default"/>
        <w:numPr>
          <w:ilvl w:val="0"/>
          <w:numId w:val="8"/>
        </w:numPr>
        <w:tabs>
          <w:tab w:val="left" w:pos="284"/>
        </w:tabs>
        <w:ind w:left="0" w:firstLine="0"/>
        <w:jc w:val="both"/>
        <w:rPr>
          <w:rFonts w:asciiTheme="minorHAnsi" w:hAnsiTheme="minorHAnsi" w:cstheme="minorHAnsi"/>
          <w:bCs/>
          <w:sz w:val="16"/>
          <w:szCs w:val="16"/>
        </w:rPr>
      </w:pPr>
      <w:r w:rsidRPr="00E40237">
        <w:rPr>
          <w:rFonts w:asciiTheme="minorHAnsi" w:hAnsiTheme="minorHAnsi" w:cstheme="minorHAnsi"/>
          <w:bCs/>
          <w:sz w:val="16"/>
          <w:szCs w:val="16"/>
        </w:rPr>
        <w:t xml:space="preserve">Yükseköğrenimimde yönetmelik dışı takipsizlikten oluşabilecek tüm sorumlulukların kendime ait olacağını, </w:t>
      </w:r>
      <w:r w:rsidR="00FA6766" w:rsidRPr="00E40237">
        <w:rPr>
          <w:rFonts w:asciiTheme="minorHAnsi" w:hAnsiTheme="minorHAnsi" w:cstheme="minorHAnsi"/>
          <w:bCs/>
          <w:sz w:val="16"/>
          <w:szCs w:val="16"/>
        </w:rPr>
        <w:t xml:space="preserve">kimlik ve iletişim </w:t>
      </w:r>
      <w:r w:rsidRPr="00E40237">
        <w:rPr>
          <w:rFonts w:asciiTheme="minorHAnsi" w:hAnsiTheme="minorHAnsi" w:cstheme="minorHAnsi"/>
          <w:bCs/>
          <w:sz w:val="16"/>
          <w:szCs w:val="16"/>
        </w:rPr>
        <w:t>bilgiler</w:t>
      </w:r>
      <w:r w:rsidR="00FA6766" w:rsidRPr="00E40237">
        <w:rPr>
          <w:rFonts w:asciiTheme="minorHAnsi" w:hAnsiTheme="minorHAnsi" w:cstheme="minorHAnsi"/>
          <w:bCs/>
          <w:sz w:val="16"/>
          <w:szCs w:val="16"/>
        </w:rPr>
        <w:t>im</w:t>
      </w:r>
      <w:r w:rsidRPr="00E40237">
        <w:rPr>
          <w:rFonts w:asciiTheme="minorHAnsi" w:hAnsiTheme="minorHAnsi" w:cstheme="minorHAnsi"/>
          <w:bCs/>
          <w:sz w:val="16"/>
          <w:szCs w:val="16"/>
        </w:rPr>
        <w:t xml:space="preserve">de </w:t>
      </w:r>
      <w:r w:rsidR="00FA6766" w:rsidRPr="00E40237">
        <w:rPr>
          <w:rFonts w:asciiTheme="minorHAnsi" w:hAnsiTheme="minorHAnsi" w:cstheme="minorHAnsi"/>
          <w:bCs/>
          <w:sz w:val="16"/>
          <w:szCs w:val="16"/>
        </w:rPr>
        <w:t xml:space="preserve">değişiklik olması durumunda 1 (bir) hafta içinde </w:t>
      </w:r>
      <w:r w:rsidRPr="00E40237">
        <w:rPr>
          <w:rFonts w:asciiTheme="minorHAnsi" w:hAnsiTheme="minorHAnsi" w:cstheme="minorHAnsi"/>
          <w:bCs/>
          <w:sz w:val="16"/>
          <w:szCs w:val="16"/>
        </w:rPr>
        <w:t xml:space="preserve">Enstitünüz Müdürlüğüne </w:t>
      </w:r>
      <w:r w:rsidR="00ED1FBA" w:rsidRPr="00E40237">
        <w:rPr>
          <w:rFonts w:asciiTheme="minorHAnsi" w:hAnsiTheme="minorHAnsi" w:cstheme="minorHAnsi"/>
          <w:bCs/>
          <w:sz w:val="16"/>
          <w:szCs w:val="16"/>
        </w:rPr>
        <w:t xml:space="preserve">bildireceğimi, </w:t>
      </w:r>
      <w:r w:rsidR="00ED1FBA" w:rsidRPr="00E40237">
        <w:rPr>
          <w:rFonts w:asciiTheme="minorHAnsi" w:hAnsiTheme="minorHAnsi" w:cstheme="minorHAnsi"/>
          <w:bCs/>
          <w:i/>
          <w:iCs/>
          <w:color w:val="A6A6A6" w:themeColor="background1" w:themeShade="A6"/>
          <w:sz w:val="16"/>
          <w:szCs w:val="16"/>
        </w:rPr>
        <w:t>I will be responsible for all responsibilities that may arise from non-compliance with regulations in my higher education, and I will notify your Institute Directorate within 1 (one) week in case of any change in my identity and contact information.</w:t>
      </w:r>
    </w:p>
    <w:p w14:paraId="2EBF17B6" w14:textId="6B59E341" w:rsidR="00B265AA" w:rsidRPr="00E40237" w:rsidRDefault="00B265AA" w:rsidP="00484432">
      <w:pPr>
        <w:pStyle w:val="ListeParagraf"/>
        <w:numPr>
          <w:ilvl w:val="0"/>
          <w:numId w:val="8"/>
        </w:numPr>
        <w:tabs>
          <w:tab w:val="left" w:pos="284"/>
        </w:tabs>
        <w:spacing w:after="0" w:line="240" w:lineRule="auto"/>
        <w:ind w:left="0" w:firstLine="0"/>
        <w:contextualSpacing w:val="0"/>
        <w:jc w:val="both"/>
        <w:rPr>
          <w:rFonts w:cstheme="minorHAnsi"/>
          <w:bCs/>
          <w:sz w:val="16"/>
          <w:szCs w:val="16"/>
        </w:rPr>
      </w:pPr>
      <w:r w:rsidRPr="00E40237">
        <w:rPr>
          <w:rFonts w:cstheme="minorHAnsi"/>
          <w:bCs/>
          <w:sz w:val="16"/>
          <w:szCs w:val="16"/>
        </w:rPr>
        <w:t>Lisansüstü eğitim ve öğrenimim süresince kayıt yenileme, ders ve tez kayıt işlemleri ve öğrenciliğimle ilgili diğer tüm işlemlerimi (azami sürenin takibi, asgari ders sayısı ve kredisinin takibi, seminer teslimi, tez gerekçesi, tez izleme komiteleri raporları, yeterlik sınavları, tez teslimi, mezuniyet işlemleri, adres-telefon-ad-soyad değişikliklerinin bildirilmesi vs.) bizzat takip edeceğimi,</w:t>
      </w:r>
      <w:r w:rsidR="00ED1FBA" w:rsidRPr="00E40237">
        <w:rPr>
          <w:rFonts w:cstheme="minorHAnsi"/>
          <w:bCs/>
          <w:sz w:val="16"/>
          <w:szCs w:val="16"/>
        </w:rPr>
        <w:t xml:space="preserve"> </w:t>
      </w:r>
      <w:r w:rsidR="00ED1FBA" w:rsidRPr="00E40237">
        <w:rPr>
          <w:rFonts w:cstheme="minorHAnsi"/>
          <w:bCs/>
          <w:i/>
          <w:iCs/>
          <w:color w:val="A6A6A6" w:themeColor="background1" w:themeShade="A6"/>
          <w:sz w:val="16"/>
          <w:szCs w:val="16"/>
        </w:rPr>
        <w:t>I will personally follow up on all my registration renewals, course and thesis registrations and all other procedures related to my student life (following up on the maximum duration, following up on the minimum number of courses and credits, seminar submission, thesis justification, thesis monitoring committee reports, proficiency exams, thesis submission, graduation procedures, notification of address-telephone-name-surname changes, etc.) during my postgraduate education and training,</w:t>
      </w:r>
    </w:p>
    <w:p w14:paraId="6DA0A42C" w14:textId="24EC049C" w:rsidR="00B265AA" w:rsidRPr="00E40237" w:rsidRDefault="00B265AA" w:rsidP="00484432">
      <w:pPr>
        <w:pStyle w:val="ListeParagraf"/>
        <w:numPr>
          <w:ilvl w:val="0"/>
          <w:numId w:val="8"/>
        </w:numPr>
        <w:tabs>
          <w:tab w:val="left" w:pos="284"/>
        </w:tabs>
        <w:spacing w:after="0" w:line="240" w:lineRule="auto"/>
        <w:ind w:left="0" w:firstLine="0"/>
        <w:contextualSpacing w:val="0"/>
        <w:jc w:val="both"/>
        <w:rPr>
          <w:rFonts w:cstheme="minorHAnsi"/>
          <w:bCs/>
          <w:i/>
          <w:iCs/>
          <w:color w:val="A6A6A6" w:themeColor="background1" w:themeShade="A6"/>
          <w:sz w:val="16"/>
          <w:szCs w:val="16"/>
        </w:rPr>
      </w:pPr>
      <w:r w:rsidRPr="00E40237">
        <w:rPr>
          <w:rFonts w:cstheme="minorHAnsi"/>
          <w:bCs/>
          <w:sz w:val="16"/>
          <w:szCs w:val="16"/>
        </w:rPr>
        <w:t>Ders muafiyet taleplerinin, ilk kayıt yapılan yarıyılın akademik takviminde belirtilen sür</w:t>
      </w:r>
      <w:r w:rsidR="00751287" w:rsidRPr="00E40237">
        <w:rPr>
          <w:rFonts w:cstheme="minorHAnsi"/>
          <w:bCs/>
          <w:sz w:val="16"/>
          <w:szCs w:val="16"/>
        </w:rPr>
        <w:t>esinde</w:t>
      </w:r>
      <w:r w:rsidRPr="00E40237">
        <w:rPr>
          <w:rFonts w:cstheme="minorHAnsi"/>
          <w:bCs/>
          <w:sz w:val="16"/>
          <w:szCs w:val="16"/>
        </w:rPr>
        <w:t xml:space="preserve"> yapılması gerektiği, daha sonra yapılacak tekliflerin değerlendirilmeye alınmayacağı hususunda bilgilendiğimi,</w:t>
      </w:r>
      <w:r w:rsidR="00ED1FBA" w:rsidRPr="00E40237">
        <w:rPr>
          <w:rFonts w:cstheme="minorHAnsi"/>
          <w:bCs/>
          <w:sz w:val="16"/>
          <w:szCs w:val="16"/>
        </w:rPr>
        <w:t xml:space="preserve"> </w:t>
      </w:r>
      <w:r w:rsidR="00ED1FBA" w:rsidRPr="00E40237">
        <w:rPr>
          <w:rFonts w:cstheme="minorHAnsi"/>
          <w:bCs/>
          <w:i/>
          <w:iCs/>
          <w:color w:val="A6A6A6" w:themeColor="background1" w:themeShade="A6"/>
          <w:sz w:val="16"/>
          <w:szCs w:val="16"/>
        </w:rPr>
        <w:t>I have been informed that course exemption requests must be made within the period specified in the academic calendar of the first semester of registration, and that offers made later will not be taken into consideration.</w:t>
      </w:r>
    </w:p>
    <w:p w14:paraId="660B706B" w14:textId="21110792" w:rsidR="00B265AA" w:rsidRPr="00E40237" w:rsidRDefault="00B265AA" w:rsidP="00484432">
      <w:pPr>
        <w:pStyle w:val="Default"/>
        <w:numPr>
          <w:ilvl w:val="0"/>
          <w:numId w:val="8"/>
        </w:numPr>
        <w:tabs>
          <w:tab w:val="left" w:pos="284"/>
        </w:tabs>
        <w:ind w:left="0" w:firstLine="0"/>
        <w:jc w:val="both"/>
        <w:rPr>
          <w:rFonts w:asciiTheme="minorHAnsi" w:hAnsiTheme="minorHAnsi" w:cstheme="minorHAnsi"/>
          <w:bCs/>
          <w:sz w:val="16"/>
          <w:szCs w:val="16"/>
        </w:rPr>
      </w:pPr>
      <w:r w:rsidRPr="00E40237">
        <w:rPr>
          <w:rFonts w:asciiTheme="minorHAnsi" w:hAnsiTheme="minorHAnsi" w:cstheme="minorHAnsi"/>
          <w:bCs/>
          <w:sz w:val="16"/>
          <w:szCs w:val="16"/>
        </w:rPr>
        <w:t xml:space="preserve">Yüksek lisans tez önerisini en geç ikinci yarıyılda vermem gerektiği; Tez önerisi EYK kararı ile kabul edildikten sonra, en az 6 (altı) aydan önce tezimi teslim edemeyeceğim ve tez savunma sınavına giremeyeceğim </w:t>
      </w:r>
      <w:r w:rsidR="00484432">
        <w:rPr>
          <w:rFonts w:asciiTheme="minorHAnsi" w:hAnsiTheme="minorHAnsi" w:cstheme="minorHAnsi"/>
          <w:bCs/>
          <w:sz w:val="16"/>
          <w:szCs w:val="16"/>
        </w:rPr>
        <w:t>konusunda</w:t>
      </w:r>
      <w:r w:rsidRPr="00E40237">
        <w:rPr>
          <w:rFonts w:asciiTheme="minorHAnsi" w:hAnsiTheme="minorHAnsi" w:cstheme="minorHAnsi"/>
          <w:bCs/>
          <w:sz w:val="16"/>
          <w:szCs w:val="16"/>
        </w:rPr>
        <w:t xml:space="preserve"> bilgilendirildiğimi,  </w:t>
      </w:r>
      <w:r w:rsidR="00ED1FBA" w:rsidRPr="00E40237">
        <w:rPr>
          <w:rFonts w:asciiTheme="minorHAnsi" w:hAnsiTheme="minorHAnsi" w:cstheme="minorHAnsi"/>
          <w:bCs/>
          <w:i/>
          <w:iCs/>
          <w:color w:val="A6A6A6" w:themeColor="background1" w:themeShade="A6"/>
          <w:sz w:val="16"/>
          <w:szCs w:val="16"/>
        </w:rPr>
        <w:t xml:space="preserve"> I have been informed that I must submit my master's thesis proposal in the second semester at the latest; that I will not be able to submit my thesis or take the thesis defense exam before at least 6 (six) months after the thesis proposal is accepted by the EYK decision,</w:t>
      </w:r>
      <w:r w:rsidRPr="00E40237">
        <w:rPr>
          <w:rFonts w:asciiTheme="minorHAnsi" w:hAnsiTheme="minorHAnsi" w:cstheme="minorHAnsi"/>
          <w:bCs/>
          <w:color w:val="A6A6A6" w:themeColor="background1" w:themeShade="A6"/>
          <w:sz w:val="16"/>
          <w:szCs w:val="16"/>
        </w:rPr>
        <w:t xml:space="preserve"> </w:t>
      </w:r>
    </w:p>
    <w:p w14:paraId="3D6F025D" w14:textId="56E56CB7" w:rsidR="00B265AA" w:rsidRPr="00E40237" w:rsidRDefault="00B265AA" w:rsidP="00484432">
      <w:pPr>
        <w:pStyle w:val="ListeParagraf"/>
        <w:numPr>
          <w:ilvl w:val="0"/>
          <w:numId w:val="8"/>
        </w:numPr>
        <w:tabs>
          <w:tab w:val="left" w:pos="284"/>
        </w:tabs>
        <w:spacing w:after="0" w:line="240" w:lineRule="auto"/>
        <w:ind w:left="0" w:firstLine="0"/>
        <w:contextualSpacing w:val="0"/>
        <w:jc w:val="both"/>
        <w:rPr>
          <w:rFonts w:cstheme="minorHAnsi"/>
          <w:bCs/>
          <w:sz w:val="16"/>
          <w:szCs w:val="16"/>
        </w:rPr>
      </w:pPr>
      <w:r w:rsidRPr="00E40237">
        <w:rPr>
          <w:rFonts w:cstheme="minorHAnsi"/>
          <w:bCs/>
          <w:sz w:val="16"/>
          <w:szCs w:val="16"/>
        </w:rPr>
        <w:t>Tez, Seminer, Dönem Projesinin web sayfasından yapılan açıklamalar doğrultusunda ve süresi içerisinde Enstitüye teslim etmem gerektiği hususunda bilgilendiğimi</w:t>
      </w:r>
      <w:r w:rsidRPr="00E40237">
        <w:rPr>
          <w:rFonts w:cstheme="minorHAnsi"/>
          <w:bCs/>
          <w:i/>
          <w:iCs/>
          <w:color w:val="A6A6A6" w:themeColor="background1" w:themeShade="A6"/>
          <w:sz w:val="16"/>
          <w:szCs w:val="16"/>
        </w:rPr>
        <w:t>,</w:t>
      </w:r>
      <w:r w:rsidR="00ED1FBA" w:rsidRPr="00E40237">
        <w:rPr>
          <w:rFonts w:cstheme="minorHAnsi"/>
          <w:bCs/>
          <w:i/>
          <w:iCs/>
          <w:color w:val="A6A6A6" w:themeColor="background1" w:themeShade="A6"/>
          <w:sz w:val="16"/>
          <w:szCs w:val="16"/>
        </w:rPr>
        <w:t xml:space="preserve">  I have been informed that I must submit my Thesis, Seminar, Term Project to the Institute within the specified time and in accordance with the explanations on the website,</w:t>
      </w:r>
    </w:p>
    <w:p w14:paraId="2B4F4CA3" w14:textId="50E10AB8" w:rsidR="00B265AA" w:rsidRPr="00E40237" w:rsidRDefault="00B265AA" w:rsidP="00484432">
      <w:pPr>
        <w:numPr>
          <w:ilvl w:val="0"/>
          <w:numId w:val="8"/>
        </w:numPr>
        <w:tabs>
          <w:tab w:val="left" w:pos="284"/>
        </w:tabs>
        <w:spacing w:after="0" w:line="240" w:lineRule="auto"/>
        <w:ind w:left="0" w:firstLine="0"/>
        <w:jc w:val="both"/>
        <w:rPr>
          <w:rFonts w:eastAsia="Times New Roman" w:cstheme="minorHAnsi"/>
          <w:bCs/>
          <w:sz w:val="16"/>
          <w:szCs w:val="16"/>
          <w:lang w:eastAsia="tr-TR"/>
        </w:rPr>
      </w:pPr>
      <w:r w:rsidRPr="00E40237">
        <w:rPr>
          <w:rFonts w:eastAsia="Times New Roman" w:cstheme="minorHAnsi"/>
          <w:bCs/>
          <w:sz w:val="16"/>
          <w:szCs w:val="16"/>
          <w:lang w:eastAsia="tr-TR"/>
        </w:rPr>
        <w:t xml:space="preserve">Askerlik tehir talebim olmadığı sürece tehir işleminin yapılmayacağı ve öğrenimim süresince askerlik işlemlerim ile ilgili (erkek öğrenciler için) tüm aşamalarda (bakaya kalma, kayıt silinme, mezuniyet, yatay geçiş, sevk tehir, sevk tehir uzatma, sevk tehir iptali vb.) oluşabilecek hukuki sorumluluğu kabul ettiğimi, </w:t>
      </w:r>
      <w:r w:rsidR="00ED1FBA" w:rsidRPr="00E40237">
        <w:rPr>
          <w:rFonts w:eastAsia="Times New Roman" w:cstheme="minorHAnsi"/>
          <w:bCs/>
          <w:i/>
          <w:iCs/>
          <w:color w:val="A6A6A6" w:themeColor="background1" w:themeShade="A6"/>
          <w:sz w:val="16"/>
          <w:szCs w:val="16"/>
          <w:lang w:eastAsia="tr-TR"/>
        </w:rPr>
        <w:t xml:space="preserve"> I accept that no postponement will be made unless I request a postponement for military service and that I accept the legal responsibility that may arise at all stages (retirement, registration cancellation, graduation, horizontal transfer, postponement, postponement extension, postponement cancellation, etc.) regarding my military service procedures (for male students) during my education,</w:t>
      </w:r>
    </w:p>
    <w:p w14:paraId="24CC22B2" w14:textId="410D60F4" w:rsidR="00E40237" w:rsidRPr="00E40237" w:rsidRDefault="00E40237" w:rsidP="00484432">
      <w:pPr>
        <w:numPr>
          <w:ilvl w:val="0"/>
          <w:numId w:val="8"/>
        </w:numPr>
        <w:shd w:val="clear" w:color="auto" w:fill="FFFFFF"/>
        <w:tabs>
          <w:tab w:val="left" w:pos="284"/>
        </w:tabs>
        <w:spacing w:after="0" w:line="240" w:lineRule="auto"/>
        <w:ind w:left="0" w:firstLine="0"/>
        <w:jc w:val="both"/>
        <w:rPr>
          <w:rFonts w:eastAsia="Times New Roman" w:cstheme="minorHAnsi"/>
          <w:bCs/>
          <w:color w:val="2C2C2C"/>
          <w:sz w:val="16"/>
          <w:szCs w:val="16"/>
          <w:lang w:eastAsia="tr-TR"/>
        </w:rPr>
      </w:pPr>
      <w:r w:rsidRPr="00E40237">
        <w:rPr>
          <w:rFonts w:eastAsia="Times New Roman" w:cstheme="minorHAnsi"/>
          <w:bCs/>
          <w:color w:val="000000"/>
          <w:sz w:val="16"/>
          <w:szCs w:val="16"/>
          <w:lang w:eastAsia="tr-TR"/>
        </w:rPr>
        <w:t>Yüksek lisans tezi reddedilen öğrencilerden öğrenim gördüğü sırada en az 10 ders ve 30 ulusal kredilik dersten başarılı bulunmuş olanların 15 gün içinde talepte bulunması halinde tezsiz yüksek lisans diploması için talepte bulunabileceği</w:t>
      </w:r>
      <w:r w:rsidR="00F25B9F">
        <w:rPr>
          <w:rFonts w:eastAsia="Times New Roman" w:cstheme="minorHAnsi"/>
          <w:bCs/>
          <w:color w:val="000000"/>
          <w:sz w:val="16"/>
          <w:szCs w:val="16"/>
          <w:lang w:eastAsia="tr-TR"/>
        </w:rPr>
        <w:t>ni</w:t>
      </w:r>
      <w:r w:rsidRPr="00E40237">
        <w:rPr>
          <w:rFonts w:eastAsia="Times New Roman" w:cstheme="minorHAnsi"/>
          <w:bCs/>
          <w:color w:val="000000"/>
          <w:sz w:val="16"/>
          <w:szCs w:val="16"/>
          <w:lang w:eastAsia="tr-TR"/>
        </w:rPr>
        <w:t xml:space="preserve">, </w:t>
      </w:r>
      <w:r w:rsidRPr="00E40237">
        <w:rPr>
          <w:rFonts w:eastAsia="Times New Roman" w:cstheme="minorHAnsi"/>
          <w:bCs/>
          <w:i/>
          <w:iCs/>
          <w:color w:val="A6A6A6" w:themeColor="background1" w:themeShade="A6"/>
          <w:sz w:val="16"/>
          <w:szCs w:val="16"/>
          <w:lang w:eastAsia="tr-TR"/>
        </w:rPr>
        <w:t>Students whose master's thesis was rejected and who were successful in at least 10 courses and 30 national credits during their education may apply for a non-thesis master's degree if they request it within 15 days.</w:t>
      </w:r>
    </w:p>
    <w:p w14:paraId="55A09CDD" w14:textId="54E6BFE3" w:rsidR="00B265AA" w:rsidRPr="00E40237" w:rsidRDefault="00B265AA" w:rsidP="00484432">
      <w:pPr>
        <w:numPr>
          <w:ilvl w:val="0"/>
          <w:numId w:val="8"/>
        </w:numPr>
        <w:tabs>
          <w:tab w:val="left" w:pos="284"/>
        </w:tabs>
        <w:spacing w:after="0" w:line="240" w:lineRule="auto"/>
        <w:ind w:left="0" w:firstLine="0"/>
        <w:jc w:val="both"/>
        <w:rPr>
          <w:rFonts w:eastAsia="Times New Roman" w:cstheme="minorHAnsi"/>
          <w:bCs/>
          <w:i/>
          <w:iCs/>
          <w:color w:val="A6A6A6" w:themeColor="background1" w:themeShade="A6"/>
          <w:sz w:val="16"/>
          <w:szCs w:val="16"/>
          <w:lang w:eastAsia="tr-TR"/>
        </w:rPr>
      </w:pPr>
      <w:r w:rsidRPr="00E40237">
        <w:rPr>
          <w:rFonts w:eastAsia="Times New Roman" w:cstheme="minorHAnsi"/>
          <w:bCs/>
          <w:sz w:val="16"/>
          <w:szCs w:val="16"/>
          <w:lang w:eastAsia="tr-TR"/>
        </w:rPr>
        <w:t xml:space="preserve">Danışman atandıktan sonra danışmanım ile iletişime geçmem </w:t>
      </w:r>
      <w:r w:rsidR="00751287" w:rsidRPr="00E40237">
        <w:rPr>
          <w:rFonts w:eastAsia="Times New Roman" w:cstheme="minorHAnsi"/>
          <w:bCs/>
          <w:sz w:val="16"/>
          <w:szCs w:val="16"/>
          <w:lang w:eastAsia="tr-TR"/>
        </w:rPr>
        <w:t>ve</w:t>
      </w:r>
      <w:r w:rsidRPr="00E40237">
        <w:rPr>
          <w:rFonts w:eastAsia="Times New Roman" w:cstheme="minorHAnsi"/>
          <w:bCs/>
          <w:sz w:val="16"/>
          <w:szCs w:val="16"/>
          <w:lang w:eastAsia="tr-TR"/>
        </w:rPr>
        <w:t xml:space="preserve"> periyodik olarak danışman ile bir araya gelmem gerektiği, ders kaydı, tez/dönem projesi konu bildirimlerine danışman ile karar vermem konusunda bilgilendiğimi, akademik tüm konularda ve eğitimimin her aşamasında danışmanımdan yardım almam gerektiği, danışman iletişim bilgilerine Üniversite ana sayfası ve Enstitü web sayfasında yer alan “telefon rehberi” bölümünden erişebileceğimi,</w:t>
      </w:r>
      <w:r w:rsidR="00E40237" w:rsidRPr="00E40237">
        <w:rPr>
          <w:rFonts w:eastAsia="Times New Roman" w:cstheme="minorHAnsi"/>
          <w:bCs/>
          <w:sz w:val="16"/>
          <w:szCs w:val="16"/>
          <w:lang w:eastAsia="tr-TR"/>
        </w:rPr>
        <w:t xml:space="preserve"> </w:t>
      </w:r>
      <w:r w:rsidR="00E40237" w:rsidRPr="00E40237">
        <w:rPr>
          <w:rFonts w:eastAsia="Times New Roman" w:cstheme="minorHAnsi"/>
          <w:bCs/>
          <w:i/>
          <w:iCs/>
          <w:color w:val="A6A6A6" w:themeColor="background1" w:themeShade="A6"/>
          <w:sz w:val="16"/>
          <w:szCs w:val="16"/>
          <w:lang w:eastAsia="tr-TR"/>
        </w:rPr>
        <w:t xml:space="preserve"> I have been informed that after the advisor is assigned, I need to contact my advisor and meet with him/her periodically, that I need to decide on course registration, thesis/term project topic notifications with my advisor, that I need to get help from my advisor on all academic matters and at every stage of my education, that I can access the advisor's contact information from the "telephone book" section on the University homepage and the Institute's website,</w:t>
      </w:r>
    </w:p>
    <w:p w14:paraId="0F96C005" w14:textId="47574257" w:rsidR="00C670DB" w:rsidRPr="00E40237" w:rsidRDefault="00C670DB" w:rsidP="00484432">
      <w:pPr>
        <w:numPr>
          <w:ilvl w:val="0"/>
          <w:numId w:val="8"/>
        </w:numPr>
        <w:shd w:val="clear" w:color="auto" w:fill="FFFFFF"/>
        <w:tabs>
          <w:tab w:val="left" w:pos="284"/>
        </w:tabs>
        <w:spacing w:after="0" w:line="240" w:lineRule="auto"/>
        <w:ind w:left="0" w:firstLine="0"/>
        <w:jc w:val="both"/>
        <w:rPr>
          <w:rFonts w:eastAsia="Times New Roman" w:cstheme="minorHAnsi"/>
          <w:bCs/>
          <w:i/>
          <w:iCs/>
          <w:color w:val="A6A6A6" w:themeColor="background1" w:themeShade="A6"/>
          <w:sz w:val="16"/>
          <w:szCs w:val="16"/>
          <w:lang w:eastAsia="tr-TR"/>
        </w:rPr>
      </w:pPr>
      <w:r w:rsidRPr="00E40237">
        <w:rPr>
          <w:rFonts w:eastAsia="Times New Roman" w:cstheme="minorHAnsi"/>
          <w:bCs/>
          <w:color w:val="2C2C2C"/>
          <w:sz w:val="16"/>
          <w:szCs w:val="16"/>
          <w:lang w:eastAsia="tr-TR"/>
        </w:rPr>
        <w:t>Yatay geçiş başvurusu kabul edilerek tez aşamasından başlatılan, “</w:t>
      </w:r>
      <w:r w:rsidR="00EF52A7">
        <w:rPr>
          <w:rFonts w:eastAsia="Times New Roman" w:cstheme="minorHAnsi"/>
          <w:bCs/>
          <w:color w:val="2C2C2C"/>
          <w:sz w:val="16"/>
          <w:szCs w:val="16"/>
          <w:lang w:eastAsia="tr-TR"/>
        </w:rPr>
        <w:t>isansüstü öğrencileri</w:t>
      </w:r>
      <w:r w:rsidRPr="00E40237">
        <w:rPr>
          <w:rFonts w:eastAsia="Times New Roman" w:cstheme="minorHAnsi"/>
          <w:bCs/>
          <w:color w:val="2C2C2C"/>
          <w:sz w:val="16"/>
          <w:szCs w:val="16"/>
          <w:lang w:eastAsia="tr-TR"/>
        </w:rPr>
        <w:t xml:space="preserve"> </w:t>
      </w:r>
      <w:r w:rsidRPr="00E40237">
        <w:rPr>
          <w:rFonts w:eastAsia="Times New Roman" w:cstheme="minorHAnsi"/>
          <w:bCs/>
          <w:i/>
          <w:iCs/>
          <w:color w:val="2C2C2C"/>
          <w:sz w:val="16"/>
          <w:szCs w:val="16"/>
          <w:lang w:eastAsia="tr-TR"/>
        </w:rPr>
        <w:t>yeni bir tez önerisi verir</w:t>
      </w:r>
      <w:r w:rsidRPr="00E40237">
        <w:rPr>
          <w:rFonts w:eastAsia="Times New Roman" w:cstheme="minorHAnsi"/>
          <w:bCs/>
          <w:color w:val="2C2C2C"/>
          <w:sz w:val="16"/>
          <w:szCs w:val="16"/>
          <w:lang w:eastAsia="tr-TR"/>
        </w:rPr>
        <w:t xml:space="preserve">. Yeterlik sınavından muaf tutulan Doktora öğrencileri için </w:t>
      </w:r>
      <w:r w:rsidRPr="00E40237">
        <w:rPr>
          <w:rFonts w:eastAsia="Times New Roman" w:cstheme="minorHAnsi"/>
          <w:bCs/>
          <w:i/>
          <w:iCs/>
          <w:color w:val="2C2C2C"/>
          <w:sz w:val="16"/>
          <w:szCs w:val="16"/>
          <w:lang w:eastAsia="tr-TR"/>
        </w:rPr>
        <w:t>TİK oluşturularak Tez Öneri Savunmasına alınır</w:t>
      </w:r>
      <w:r w:rsidR="00EF52A7">
        <w:rPr>
          <w:rFonts w:eastAsia="Times New Roman" w:cstheme="minorHAnsi"/>
          <w:bCs/>
          <w:i/>
          <w:iCs/>
          <w:color w:val="2C2C2C"/>
          <w:sz w:val="16"/>
          <w:szCs w:val="16"/>
          <w:lang w:eastAsia="tr-TR"/>
        </w:rPr>
        <w:t>,</w:t>
      </w:r>
      <w:r w:rsidRPr="00E40237">
        <w:rPr>
          <w:rFonts w:eastAsia="Times New Roman" w:cstheme="minorHAnsi"/>
          <w:bCs/>
          <w:i/>
          <w:iCs/>
          <w:color w:val="2C2C2C"/>
          <w:sz w:val="16"/>
          <w:szCs w:val="16"/>
          <w:lang w:eastAsia="tr-TR"/>
        </w:rPr>
        <w:t xml:space="preserve"> </w:t>
      </w:r>
      <w:r w:rsidRPr="00E40237">
        <w:rPr>
          <w:rFonts w:eastAsia="Times New Roman" w:cstheme="minorHAnsi"/>
          <w:bCs/>
          <w:color w:val="2C2C2C"/>
          <w:sz w:val="16"/>
          <w:szCs w:val="16"/>
          <w:lang w:eastAsia="tr-TR"/>
        </w:rPr>
        <w:t>hususlarında bilgilendiğimi,</w:t>
      </w:r>
      <w:r w:rsidRPr="00E40237">
        <w:rPr>
          <w:rFonts w:eastAsia="Times New Roman" w:cstheme="minorHAnsi"/>
          <w:bCs/>
          <w:sz w:val="16"/>
          <w:szCs w:val="16"/>
        </w:rPr>
        <w:t xml:space="preserve"> </w:t>
      </w:r>
      <w:r w:rsidR="00EF52A7">
        <w:rPr>
          <w:rFonts w:eastAsia="Times New Roman" w:cstheme="minorHAnsi"/>
          <w:bCs/>
          <w:sz w:val="16"/>
          <w:szCs w:val="16"/>
        </w:rPr>
        <w:t>m</w:t>
      </w:r>
      <w:r w:rsidRPr="00E40237">
        <w:rPr>
          <w:rFonts w:eastAsia="Times New Roman" w:cstheme="minorHAnsi"/>
          <w:bCs/>
          <w:sz w:val="16"/>
          <w:szCs w:val="16"/>
        </w:rPr>
        <w:t>uafiyet sonucu eksik kredi bulunması durumunda kalan sürede bu kredinin tamamlanması gerektiği hususunda bilgilendiğimi</w:t>
      </w:r>
      <w:r w:rsidRPr="00E40237">
        <w:rPr>
          <w:rFonts w:eastAsia="Times New Roman" w:cstheme="minorHAnsi"/>
          <w:bCs/>
          <w:i/>
          <w:iCs/>
          <w:color w:val="A6A6A6" w:themeColor="background1" w:themeShade="A6"/>
          <w:sz w:val="16"/>
          <w:szCs w:val="16"/>
        </w:rPr>
        <w:t>,</w:t>
      </w:r>
      <w:r w:rsidR="00E40237" w:rsidRPr="00E40237">
        <w:rPr>
          <w:rFonts w:eastAsia="Times New Roman" w:cstheme="minorHAnsi"/>
          <w:bCs/>
          <w:i/>
          <w:iCs/>
          <w:color w:val="A6A6A6" w:themeColor="background1" w:themeShade="A6"/>
          <w:sz w:val="16"/>
          <w:szCs w:val="16"/>
        </w:rPr>
        <w:t xml:space="preserve"> I have been informed about the issues that are initiated from the thesis stage by accepting the horizontal transfer application, “Master’s and doctoral students submit a new thesis proposal. A TİK is created for doctoral students who are exempted from the proficiency exam and they are taken to the Thesis Proposal Defense”, I have been informed that if there is a missing credit as a result of the exemption, this credit must be completed in the remaining time,</w:t>
      </w:r>
    </w:p>
    <w:p w14:paraId="0A87F5D7" w14:textId="01F109CA" w:rsidR="00C670DB" w:rsidRPr="00E40237" w:rsidRDefault="00C670DB" w:rsidP="00484432">
      <w:pPr>
        <w:numPr>
          <w:ilvl w:val="0"/>
          <w:numId w:val="8"/>
        </w:numPr>
        <w:tabs>
          <w:tab w:val="left" w:pos="284"/>
        </w:tabs>
        <w:spacing w:after="0" w:line="240" w:lineRule="auto"/>
        <w:ind w:left="0" w:firstLine="0"/>
        <w:jc w:val="both"/>
        <w:rPr>
          <w:rFonts w:eastAsia="Times New Roman" w:cstheme="minorHAnsi"/>
          <w:bCs/>
          <w:i/>
          <w:iCs/>
          <w:color w:val="A6A6A6" w:themeColor="background1" w:themeShade="A6"/>
          <w:sz w:val="16"/>
          <w:szCs w:val="16"/>
          <w:lang w:eastAsia="tr-TR"/>
        </w:rPr>
      </w:pPr>
      <w:r w:rsidRPr="00E40237">
        <w:rPr>
          <w:rFonts w:eastAsia="Times New Roman" w:cstheme="minorHAnsi"/>
          <w:bCs/>
          <w:sz w:val="16"/>
          <w:szCs w:val="16"/>
          <w:lang w:eastAsia="tr-TR"/>
        </w:rPr>
        <w:t xml:space="preserve">Lisansüstü eğitiminde alınması zorunlu olan Bilimsel Araştırma ve Yayın Etiği Dersini ders döneminde almam gerektiği hakkında </w:t>
      </w:r>
      <w:r w:rsidR="00E40237" w:rsidRPr="00E40237">
        <w:rPr>
          <w:rFonts w:eastAsia="Times New Roman" w:cstheme="minorHAnsi"/>
          <w:bCs/>
          <w:sz w:val="16"/>
          <w:szCs w:val="16"/>
          <w:lang w:eastAsia="tr-TR"/>
        </w:rPr>
        <w:t xml:space="preserve">bilgilendiğimi, </w:t>
      </w:r>
      <w:r w:rsidR="00E40237" w:rsidRPr="00E40237">
        <w:rPr>
          <w:rFonts w:eastAsia="Times New Roman" w:cstheme="minorHAnsi"/>
          <w:bCs/>
          <w:i/>
          <w:iCs/>
          <w:color w:val="A6A6A6" w:themeColor="background1" w:themeShade="A6"/>
          <w:sz w:val="16"/>
          <w:szCs w:val="16"/>
          <w:lang w:eastAsia="tr-TR"/>
        </w:rPr>
        <w:t>I have been informed that I have to take the Scientific Research and Publication Ethics Course, which is mandatory for postgraduate education, during the term.</w:t>
      </w:r>
    </w:p>
    <w:p w14:paraId="644FFBF0" w14:textId="3E8D1824" w:rsidR="00C670DB" w:rsidRPr="00E40237" w:rsidRDefault="00C670DB" w:rsidP="00484432">
      <w:pPr>
        <w:numPr>
          <w:ilvl w:val="0"/>
          <w:numId w:val="8"/>
        </w:numPr>
        <w:tabs>
          <w:tab w:val="left" w:pos="284"/>
        </w:tabs>
        <w:spacing w:after="0" w:line="240" w:lineRule="auto"/>
        <w:ind w:left="0" w:firstLine="0"/>
        <w:jc w:val="both"/>
        <w:rPr>
          <w:rFonts w:eastAsia="Times New Roman" w:cstheme="minorHAnsi"/>
          <w:bCs/>
          <w:i/>
          <w:iCs/>
          <w:color w:val="A6A6A6" w:themeColor="background1" w:themeShade="A6"/>
          <w:sz w:val="16"/>
          <w:szCs w:val="16"/>
          <w:lang w:eastAsia="tr-TR"/>
        </w:rPr>
      </w:pPr>
      <w:r w:rsidRPr="00E40237">
        <w:rPr>
          <w:rFonts w:eastAsia="Times New Roman" w:cstheme="minorHAnsi"/>
          <w:bCs/>
          <w:sz w:val="16"/>
          <w:szCs w:val="16"/>
          <w:lang w:eastAsia="tr-TR"/>
        </w:rPr>
        <w:t>Bilimsel hazırlık programı kapsamında verilen derslerin zorunlu dersler olduğu ve bu ders/derslerin birinden bile başarısız olmam durumunda programla ilişiğimin kesileceği hususunda bilgilendiğimi,</w:t>
      </w:r>
      <w:r w:rsidR="00E40237" w:rsidRPr="00E40237">
        <w:rPr>
          <w:rFonts w:eastAsia="Times New Roman" w:cstheme="minorHAnsi"/>
          <w:bCs/>
          <w:sz w:val="16"/>
          <w:szCs w:val="16"/>
          <w:lang w:eastAsia="tr-TR"/>
        </w:rPr>
        <w:t xml:space="preserve"> </w:t>
      </w:r>
      <w:r w:rsidR="00E40237" w:rsidRPr="00E40237">
        <w:rPr>
          <w:rFonts w:eastAsia="Times New Roman" w:cstheme="minorHAnsi"/>
          <w:bCs/>
          <w:i/>
          <w:iCs/>
          <w:color w:val="A6A6A6" w:themeColor="background1" w:themeShade="A6"/>
          <w:sz w:val="16"/>
          <w:szCs w:val="16"/>
          <w:lang w:eastAsia="tr-TR"/>
        </w:rPr>
        <w:t>I have been informed that the courses given within the scope of the scientific preparation program are compulsory courses and that if I fail even one of these courses, my relationship with the program will be terminated,</w:t>
      </w:r>
    </w:p>
    <w:p w14:paraId="67C344DD" w14:textId="4F5D31C0" w:rsidR="00442D93" w:rsidRPr="00E40237" w:rsidRDefault="00442D93" w:rsidP="00484432">
      <w:pPr>
        <w:numPr>
          <w:ilvl w:val="0"/>
          <w:numId w:val="8"/>
        </w:numPr>
        <w:tabs>
          <w:tab w:val="left" w:pos="284"/>
        </w:tabs>
        <w:spacing w:after="0" w:line="240" w:lineRule="auto"/>
        <w:ind w:left="0" w:firstLine="0"/>
        <w:jc w:val="both"/>
        <w:rPr>
          <w:rFonts w:eastAsia="Times New Roman" w:cstheme="minorHAnsi"/>
          <w:bCs/>
          <w:i/>
          <w:iCs/>
          <w:color w:val="A6A6A6" w:themeColor="background1" w:themeShade="A6"/>
          <w:sz w:val="16"/>
          <w:szCs w:val="16"/>
          <w:lang w:eastAsia="tr-TR"/>
        </w:rPr>
      </w:pPr>
      <w:r w:rsidRPr="00E40237">
        <w:rPr>
          <w:rFonts w:cstheme="minorHAnsi"/>
          <w:bCs/>
          <w:color w:val="2C2C2C"/>
          <w:sz w:val="16"/>
          <w:szCs w:val="16"/>
          <w:shd w:val="clear" w:color="auto" w:fill="FFFFFF"/>
        </w:rPr>
        <w:t>Doktora programlarına kayı</w:t>
      </w:r>
      <w:r w:rsidR="00EF52A7">
        <w:rPr>
          <w:rFonts w:cstheme="minorHAnsi"/>
          <w:bCs/>
          <w:color w:val="2C2C2C"/>
          <w:sz w:val="16"/>
          <w:szCs w:val="16"/>
          <w:shd w:val="clear" w:color="auto" w:fill="FFFFFF"/>
        </w:rPr>
        <w:t>tlı</w:t>
      </w:r>
      <w:r w:rsidRPr="00E40237">
        <w:rPr>
          <w:rFonts w:cstheme="minorHAnsi"/>
          <w:bCs/>
          <w:color w:val="2C2C2C"/>
          <w:sz w:val="16"/>
          <w:szCs w:val="16"/>
          <w:shd w:val="clear" w:color="auto" w:fill="FFFFFF"/>
        </w:rPr>
        <w:t> öğrencilerin tez savunma sınav jürisi</w:t>
      </w:r>
      <w:r w:rsidR="00EF52A7">
        <w:rPr>
          <w:rFonts w:cstheme="minorHAnsi"/>
          <w:bCs/>
          <w:color w:val="2C2C2C"/>
          <w:sz w:val="16"/>
          <w:szCs w:val="16"/>
          <w:shd w:val="clear" w:color="auto" w:fill="FFFFFF"/>
        </w:rPr>
        <w:t>nin</w:t>
      </w:r>
      <w:r w:rsidRPr="00E40237">
        <w:rPr>
          <w:rFonts w:cstheme="minorHAnsi"/>
          <w:bCs/>
          <w:color w:val="2C2C2C"/>
          <w:sz w:val="16"/>
          <w:szCs w:val="16"/>
          <w:shd w:val="clear" w:color="auto" w:fill="FFFFFF"/>
        </w:rPr>
        <w:t xml:space="preserve"> oluşturabilmesi ve savunma sınavına girebilmesi için yayın şartını sağlamaları gerektiği,</w:t>
      </w:r>
      <w:r w:rsidR="00E40237" w:rsidRPr="00E40237">
        <w:rPr>
          <w:rFonts w:cstheme="minorHAnsi"/>
          <w:bCs/>
          <w:color w:val="2C2C2C"/>
          <w:sz w:val="16"/>
          <w:szCs w:val="16"/>
          <w:shd w:val="clear" w:color="auto" w:fill="FFFFFF"/>
        </w:rPr>
        <w:t xml:space="preserve"> </w:t>
      </w:r>
      <w:r w:rsidR="00E40237" w:rsidRPr="00E40237">
        <w:rPr>
          <w:rFonts w:cstheme="minorHAnsi"/>
          <w:bCs/>
          <w:i/>
          <w:iCs/>
          <w:color w:val="A6A6A6" w:themeColor="background1" w:themeShade="A6"/>
          <w:sz w:val="16"/>
          <w:szCs w:val="16"/>
          <w:shd w:val="clear" w:color="auto" w:fill="FFFFFF"/>
        </w:rPr>
        <w:t>Students enrolled in doctoral programs must meet the publication requirement in order to be able to form a thesis defense exam jury and take the defense exam.</w:t>
      </w:r>
    </w:p>
    <w:p w14:paraId="05C97990" w14:textId="45423D8A" w:rsidR="00442D93" w:rsidRPr="00E40237" w:rsidRDefault="00442D93" w:rsidP="00484432">
      <w:pPr>
        <w:numPr>
          <w:ilvl w:val="0"/>
          <w:numId w:val="8"/>
        </w:numPr>
        <w:tabs>
          <w:tab w:val="left" w:pos="284"/>
        </w:tabs>
        <w:spacing w:after="0" w:line="240" w:lineRule="auto"/>
        <w:ind w:left="0" w:firstLine="0"/>
        <w:jc w:val="both"/>
        <w:rPr>
          <w:rFonts w:eastAsia="Times New Roman" w:cstheme="minorHAnsi"/>
          <w:bCs/>
          <w:sz w:val="16"/>
          <w:szCs w:val="16"/>
          <w:lang w:eastAsia="tr-TR"/>
        </w:rPr>
      </w:pPr>
      <w:r w:rsidRPr="00E40237">
        <w:rPr>
          <w:rFonts w:cstheme="minorHAnsi"/>
          <w:bCs/>
          <w:color w:val="2C2C2C"/>
          <w:sz w:val="16"/>
          <w:szCs w:val="16"/>
          <w:shd w:val="clear" w:color="auto" w:fill="FFFFFF"/>
        </w:rPr>
        <w:t>Doktora yeterlik sınavına en geç 5.yarıyılın sonuna kadar girmem gerektiği, yeterlik sınavında başarılı bulunanlar için 1 ay içerisinde TİK jürisi kurulması ve 6 ay içerisinde Tez Öneri Savunmasına alınmamam gerektiği hususlarında bilgilendiğimi,</w:t>
      </w:r>
      <w:r w:rsidR="00E40237" w:rsidRPr="00E40237">
        <w:rPr>
          <w:rFonts w:cstheme="minorHAnsi"/>
          <w:bCs/>
          <w:color w:val="2C2C2C"/>
          <w:sz w:val="16"/>
          <w:szCs w:val="16"/>
          <w:shd w:val="clear" w:color="auto" w:fill="FFFFFF"/>
        </w:rPr>
        <w:t xml:space="preserve"> </w:t>
      </w:r>
      <w:r w:rsidR="00E40237" w:rsidRPr="00E40237">
        <w:rPr>
          <w:rFonts w:cstheme="minorHAnsi"/>
          <w:bCs/>
          <w:i/>
          <w:iCs/>
          <w:color w:val="A6A6A6" w:themeColor="background1" w:themeShade="A6"/>
          <w:sz w:val="16"/>
          <w:szCs w:val="16"/>
          <w:shd w:val="clear" w:color="auto" w:fill="FFFFFF"/>
        </w:rPr>
        <w:t>I have been informed that I must take the PhD qualification exam by the end of the 5th semester at the latest, that a TİK jury will be established within 1 month for those who are successful in the qualification exam, and that I will not be allowed to take part in the Thesis Proposal Defense within 6 months,</w:t>
      </w:r>
    </w:p>
    <w:p w14:paraId="1EF9818F" w14:textId="2D4E2780" w:rsidR="000A06CE" w:rsidRPr="00E40237" w:rsidRDefault="000A06CE" w:rsidP="00484432">
      <w:pPr>
        <w:numPr>
          <w:ilvl w:val="0"/>
          <w:numId w:val="8"/>
        </w:numPr>
        <w:tabs>
          <w:tab w:val="left" w:pos="284"/>
        </w:tabs>
        <w:spacing w:after="0" w:line="240" w:lineRule="auto"/>
        <w:ind w:left="0" w:firstLine="0"/>
        <w:jc w:val="both"/>
        <w:rPr>
          <w:rFonts w:eastAsia="Times New Roman" w:cstheme="minorHAnsi"/>
          <w:bCs/>
          <w:i/>
          <w:iCs/>
          <w:color w:val="A6A6A6" w:themeColor="background1" w:themeShade="A6"/>
          <w:sz w:val="16"/>
          <w:szCs w:val="16"/>
          <w:lang w:eastAsia="tr-TR"/>
        </w:rPr>
      </w:pPr>
      <w:r w:rsidRPr="00E40237">
        <w:rPr>
          <w:rFonts w:eastAsia="Times New Roman" w:cstheme="minorHAnsi"/>
          <w:bCs/>
          <w:sz w:val="16"/>
          <w:szCs w:val="16"/>
          <w:lang w:eastAsia="tr-TR"/>
        </w:rPr>
        <w:t xml:space="preserve">Yabancı uyruklu öğrencilerden; </w:t>
      </w:r>
      <w:r w:rsidRPr="00E40237">
        <w:rPr>
          <w:rFonts w:cstheme="minorHAnsi"/>
          <w:bCs/>
          <w:color w:val="2C2C2C"/>
          <w:sz w:val="16"/>
          <w:szCs w:val="16"/>
          <w:shd w:val="clear" w:color="auto" w:fill="FFFFFF"/>
        </w:rPr>
        <w:t xml:space="preserve">iki yarıyıl üst üste kayıt yenilemeyenlerin, </w:t>
      </w:r>
      <w:r w:rsidRPr="00E40237">
        <w:rPr>
          <w:rFonts w:eastAsia="Times New Roman" w:cstheme="minorHAnsi"/>
          <w:bCs/>
          <w:sz w:val="16"/>
          <w:szCs w:val="16"/>
          <w:lang w:eastAsia="tr-TR"/>
        </w:rPr>
        <w:t>Genel Sağlık Sigortası (GSS) belgesi ile Göç İdaresi Başkanlığından İkamet Tezkeresini belirlenecek sürede Enstitüye teslim edemeyenlerin ilişiğinin kesilebileceği,</w:t>
      </w:r>
      <w:r w:rsidR="00E40237" w:rsidRPr="00E40237">
        <w:rPr>
          <w:rFonts w:eastAsia="Times New Roman" w:cstheme="minorHAnsi"/>
          <w:bCs/>
          <w:sz w:val="16"/>
          <w:szCs w:val="16"/>
          <w:lang w:eastAsia="tr-TR"/>
        </w:rPr>
        <w:t xml:space="preserve"> </w:t>
      </w:r>
      <w:r w:rsidR="00E40237" w:rsidRPr="00E40237">
        <w:rPr>
          <w:rFonts w:eastAsia="Times New Roman" w:cstheme="minorHAnsi"/>
          <w:bCs/>
          <w:i/>
          <w:iCs/>
          <w:color w:val="A6A6A6" w:themeColor="background1" w:themeShade="A6"/>
          <w:sz w:val="16"/>
          <w:szCs w:val="16"/>
          <w:lang w:eastAsia="tr-TR"/>
        </w:rPr>
        <w:t>Foreign students who fail to renew their registration for two consecutive semesters and who fail to submit their General Health Insurance (GSS) document and Residence Permit from the Directorate of Migration Management to the Institute within the specified period may be dismissed from their studies.</w:t>
      </w:r>
    </w:p>
    <w:p w14:paraId="470B5715" w14:textId="5A60746F" w:rsidR="00E40237" w:rsidRDefault="00F25B9F" w:rsidP="00484432">
      <w:pPr>
        <w:tabs>
          <w:tab w:val="left" w:pos="284"/>
        </w:tabs>
        <w:spacing w:after="0" w:line="240" w:lineRule="auto"/>
        <w:jc w:val="both"/>
        <w:rPr>
          <w:rFonts w:eastAsia="Times New Roman" w:cstheme="minorHAnsi"/>
          <w:bCs/>
          <w:i/>
          <w:iCs/>
          <w:color w:val="A6A6A6" w:themeColor="background1" w:themeShade="A6"/>
          <w:sz w:val="16"/>
          <w:szCs w:val="16"/>
          <w:lang w:eastAsia="tr-TR"/>
        </w:rPr>
      </w:pPr>
      <w:r>
        <w:rPr>
          <w:rFonts w:eastAsia="Times New Roman" w:cstheme="minorHAnsi"/>
          <w:bCs/>
          <w:sz w:val="16"/>
          <w:szCs w:val="16"/>
          <w:lang w:eastAsia="tr-TR"/>
        </w:rPr>
        <w:t xml:space="preserve">Hususlarında bilgilendiğimi </w:t>
      </w:r>
      <w:r w:rsidR="00D8648C" w:rsidRPr="00E40237">
        <w:rPr>
          <w:rFonts w:eastAsia="Times New Roman" w:cstheme="minorHAnsi"/>
          <w:bCs/>
          <w:sz w:val="16"/>
          <w:szCs w:val="16"/>
          <w:lang w:eastAsia="tr-TR"/>
        </w:rPr>
        <w:t xml:space="preserve">bu taahhütnamenin bir kopyasının Enstitü web sayfasında yer </w:t>
      </w:r>
      <w:r w:rsidRPr="00E40237">
        <w:rPr>
          <w:rFonts w:eastAsia="Times New Roman" w:cstheme="minorHAnsi"/>
          <w:bCs/>
          <w:sz w:val="16"/>
          <w:szCs w:val="16"/>
          <w:lang w:eastAsia="tr-TR"/>
        </w:rPr>
        <w:t>aldığ</w:t>
      </w:r>
      <w:r>
        <w:rPr>
          <w:rFonts w:eastAsia="Times New Roman" w:cstheme="minorHAnsi"/>
          <w:bCs/>
          <w:sz w:val="16"/>
          <w:szCs w:val="16"/>
          <w:lang w:eastAsia="tr-TR"/>
        </w:rPr>
        <w:t>ı</w:t>
      </w:r>
      <w:r w:rsidR="00D8648C" w:rsidRPr="00E40237">
        <w:rPr>
          <w:rFonts w:eastAsia="Times New Roman" w:cstheme="minorHAnsi"/>
          <w:bCs/>
          <w:sz w:val="16"/>
          <w:szCs w:val="16"/>
          <w:lang w:eastAsia="tr-TR"/>
        </w:rPr>
        <w:t xml:space="preserve">, yazılı olarak beyan edilmeyen hükümlerde ise Lisansüstü Eğitim ve Öğretim Yönetmeliği ve ilgili mevzuatta yer alan hükümlere uyacağımı kabul ve taahhüt ederim. </w:t>
      </w:r>
      <w:r w:rsidR="00E40237" w:rsidRPr="00E40237">
        <w:rPr>
          <w:rFonts w:eastAsia="Times New Roman" w:cstheme="minorHAnsi"/>
          <w:bCs/>
          <w:i/>
          <w:iCs/>
          <w:color w:val="A6A6A6" w:themeColor="background1" w:themeShade="A6"/>
          <w:sz w:val="16"/>
          <w:szCs w:val="16"/>
          <w:lang w:eastAsia="tr-TR"/>
        </w:rPr>
        <w:t>I accept and undertake that I have read and understood the above-mentioned articles and that a copy of this undertaking is available on the Institute's website, and that I will comply with the provisions of the Postgraduate Education and Training Regulation and the relevant legislation for provisions not stated in writing.</w:t>
      </w:r>
    </w:p>
    <w:p w14:paraId="359F651E" w14:textId="77777777" w:rsidR="00EF52A7" w:rsidRPr="00EF52A7" w:rsidRDefault="00EF52A7" w:rsidP="00484432">
      <w:pPr>
        <w:tabs>
          <w:tab w:val="left" w:pos="284"/>
        </w:tabs>
        <w:spacing w:after="0" w:line="240" w:lineRule="auto"/>
        <w:jc w:val="both"/>
        <w:rPr>
          <w:rFonts w:eastAsia="Times New Roman" w:cstheme="minorHAnsi"/>
          <w:bCs/>
          <w:i/>
          <w:iCs/>
          <w:color w:val="A6A6A6" w:themeColor="background1" w:themeShade="A6"/>
          <w:sz w:val="6"/>
          <w:szCs w:val="6"/>
          <w:lang w:eastAsia="tr-TR"/>
        </w:rPr>
      </w:pPr>
    </w:p>
    <w:tbl>
      <w:tblPr>
        <w:tblStyle w:val="TabloKlavuzu"/>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DDD9C3" w:themeFill="background2" w:themeFillShade="E6"/>
        <w:tblLook w:val="04A0" w:firstRow="1" w:lastRow="0" w:firstColumn="1" w:lastColumn="0" w:noHBand="0" w:noVBand="1"/>
      </w:tblPr>
      <w:tblGrid>
        <w:gridCol w:w="1980"/>
        <w:gridCol w:w="6095"/>
        <w:gridCol w:w="2433"/>
      </w:tblGrid>
      <w:tr w:rsidR="00AE3917" w:rsidRPr="00AE3917" w14:paraId="2BECACDF" w14:textId="77777777" w:rsidTr="001A24E5">
        <w:trPr>
          <w:trHeight w:val="335"/>
        </w:trPr>
        <w:tc>
          <w:tcPr>
            <w:tcW w:w="1980" w:type="dxa"/>
            <w:shd w:val="clear" w:color="auto" w:fill="DDD9C3" w:themeFill="background2" w:themeFillShade="E6"/>
            <w:vAlign w:val="center"/>
          </w:tcPr>
          <w:p w14:paraId="0900D20B" w14:textId="55E757F7" w:rsidR="00484432" w:rsidRPr="00AE3917" w:rsidRDefault="00484432" w:rsidP="00484432">
            <w:pPr>
              <w:tabs>
                <w:tab w:val="left" w:pos="284"/>
              </w:tabs>
              <w:jc w:val="both"/>
              <w:rPr>
                <w:rFonts w:eastAsia="Times New Roman" w:cstheme="minorHAnsi"/>
                <w:bCs/>
                <w:color w:val="A6A6A6" w:themeColor="background1" w:themeShade="A6"/>
                <w:sz w:val="16"/>
                <w:szCs w:val="16"/>
                <w:lang w:eastAsia="tr-TR"/>
              </w:rPr>
            </w:pPr>
            <w:r w:rsidRPr="00AE3917">
              <w:rPr>
                <w:rFonts w:eastAsia="Times New Roman" w:cstheme="minorHAnsi"/>
                <w:bCs/>
                <w:color w:val="A6A6A6" w:themeColor="background1" w:themeShade="A6"/>
                <w:sz w:val="16"/>
                <w:szCs w:val="16"/>
                <w:lang w:eastAsia="tr-TR"/>
              </w:rPr>
              <w:t>……… / …</w:t>
            </w:r>
            <w:r w:rsidR="00AE3917" w:rsidRPr="00AE3917">
              <w:rPr>
                <w:rFonts w:eastAsia="Times New Roman" w:cstheme="minorHAnsi"/>
                <w:bCs/>
                <w:color w:val="A6A6A6" w:themeColor="background1" w:themeShade="A6"/>
                <w:sz w:val="16"/>
                <w:szCs w:val="16"/>
                <w:lang w:eastAsia="tr-TR"/>
              </w:rPr>
              <w:t>.</w:t>
            </w:r>
            <w:r w:rsidRPr="00AE3917">
              <w:rPr>
                <w:rFonts w:eastAsia="Times New Roman" w:cstheme="minorHAnsi"/>
                <w:bCs/>
                <w:color w:val="A6A6A6" w:themeColor="background1" w:themeShade="A6"/>
                <w:sz w:val="16"/>
                <w:szCs w:val="16"/>
                <w:lang w:eastAsia="tr-TR"/>
              </w:rPr>
              <w:t xml:space="preserve">……. / </w:t>
            </w:r>
            <w:proofErr w:type="gramStart"/>
            <w:r w:rsidRPr="00AE3917">
              <w:rPr>
                <w:rFonts w:eastAsia="Times New Roman" w:cstheme="minorHAnsi"/>
                <w:bCs/>
                <w:color w:val="A6A6A6" w:themeColor="background1" w:themeShade="A6"/>
                <w:sz w:val="16"/>
                <w:szCs w:val="16"/>
                <w:lang w:eastAsia="tr-TR"/>
              </w:rPr>
              <w:t>20…</w:t>
            </w:r>
            <w:r w:rsidR="00AE3917" w:rsidRPr="00AE3917">
              <w:rPr>
                <w:rFonts w:eastAsia="Times New Roman" w:cstheme="minorHAnsi"/>
                <w:bCs/>
                <w:color w:val="A6A6A6" w:themeColor="background1" w:themeShade="A6"/>
                <w:sz w:val="16"/>
                <w:szCs w:val="16"/>
                <w:lang w:eastAsia="tr-TR"/>
              </w:rPr>
              <w:t>.</w:t>
            </w:r>
            <w:proofErr w:type="gramEnd"/>
            <w:r w:rsidRPr="00AE3917">
              <w:rPr>
                <w:rFonts w:eastAsia="Times New Roman" w:cstheme="minorHAnsi"/>
                <w:bCs/>
                <w:color w:val="A6A6A6" w:themeColor="background1" w:themeShade="A6"/>
                <w:sz w:val="16"/>
                <w:szCs w:val="16"/>
                <w:lang w:eastAsia="tr-TR"/>
              </w:rPr>
              <w:t>…..</w:t>
            </w:r>
          </w:p>
        </w:tc>
        <w:tc>
          <w:tcPr>
            <w:tcW w:w="6095" w:type="dxa"/>
            <w:shd w:val="clear" w:color="auto" w:fill="DDD9C3" w:themeFill="background2" w:themeFillShade="E6"/>
            <w:vAlign w:val="center"/>
          </w:tcPr>
          <w:p w14:paraId="7F869681" w14:textId="239D92DE" w:rsidR="00484432" w:rsidRPr="00AE3917" w:rsidRDefault="00EF52A7" w:rsidP="00AE3917">
            <w:pPr>
              <w:tabs>
                <w:tab w:val="left" w:pos="284"/>
              </w:tabs>
              <w:jc w:val="center"/>
              <w:rPr>
                <w:rFonts w:eastAsia="Times New Roman" w:cstheme="minorHAnsi"/>
                <w:bCs/>
                <w:color w:val="A6A6A6" w:themeColor="background1" w:themeShade="A6"/>
                <w:sz w:val="16"/>
                <w:szCs w:val="16"/>
                <w:lang w:eastAsia="tr-TR"/>
              </w:rPr>
            </w:pPr>
            <w:r w:rsidRPr="00AE3917">
              <w:rPr>
                <w:rFonts w:eastAsia="Times New Roman" w:cstheme="minorHAnsi"/>
                <w:bCs/>
                <w:color w:val="A6A6A6" w:themeColor="background1" w:themeShade="A6"/>
                <w:sz w:val="16"/>
                <w:szCs w:val="16"/>
                <w:lang w:eastAsia="tr-TR"/>
              </w:rPr>
              <w:t>Adı SOYADI</w:t>
            </w:r>
          </w:p>
        </w:tc>
        <w:tc>
          <w:tcPr>
            <w:tcW w:w="2433" w:type="dxa"/>
            <w:shd w:val="clear" w:color="auto" w:fill="DDD9C3" w:themeFill="background2" w:themeFillShade="E6"/>
            <w:vAlign w:val="center"/>
          </w:tcPr>
          <w:p w14:paraId="6948E100" w14:textId="44E8037D" w:rsidR="00484432" w:rsidRPr="00AE3917" w:rsidRDefault="00484432" w:rsidP="00AE3917">
            <w:pPr>
              <w:tabs>
                <w:tab w:val="left" w:pos="284"/>
              </w:tabs>
              <w:jc w:val="center"/>
              <w:rPr>
                <w:rFonts w:eastAsia="Times New Roman" w:cstheme="minorHAnsi"/>
                <w:bCs/>
                <w:color w:val="A6A6A6" w:themeColor="background1" w:themeShade="A6"/>
                <w:sz w:val="16"/>
                <w:szCs w:val="16"/>
                <w:lang w:eastAsia="tr-TR"/>
              </w:rPr>
            </w:pPr>
            <w:r w:rsidRPr="00AE3917">
              <w:rPr>
                <w:rFonts w:eastAsia="Times New Roman" w:cstheme="minorHAnsi"/>
                <w:bCs/>
                <w:color w:val="A6A6A6" w:themeColor="background1" w:themeShade="A6"/>
                <w:sz w:val="16"/>
                <w:szCs w:val="16"/>
                <w:lang w:eastAsia="tr-TR"/>
              </w:rPr>
              <w:t>İmza</w:t>
            </w:r>
            <w:r w:rsidRPr="00AE3917">
              <w:rPr>
                <w:color w:val="A6A6A6" w:themeColor="background1" w:themeShade="A6"/>
                <w:sz w:val="16"/>
                <w:szCs w:val="16"/>
              </w:rPr>
              <w:t xml:space="preserve"> </w:t>
            </w:r>
            <w:r w:rsidR="00EF52A7" w:rsidRPr="00AE3917">
              <w:rPr>
                <w:color w:val="A6A6A6" w:themeColor="background1" w:themeShade="A6"/>
                <w:sz w:val="16"/>
                <w:szCs w:val="16"/>
              </w:rPr>
              <w:t xml:space="preserve">/ </w:t>
            </w:r>
            <w:r w:rsidRPr="00AE3917">
              <w:rPr>
                <w:rFonts w:eastAsia="Times New Roman" w:cstheme="minorHAnsi"/>
                <w:bCs/>
                <w:i/>
                <w:iCs/>
                <w:color w:val="A6A6A6" w:themeColor="background1" w:themeShade="A6"/>
                <w:sz w:val="16"/>
                <w:szCs w:val="16"/>
                <w:lang w:eastAsia="tr-TR"/>
              </w:rPr>
              <w:t>Signature</w:t>
            </w:r>
          </w:p>
        </w:tc>
      </w:tr>
    </w:tbl>
    <w:p w14:paraId="5D76AB5A" w14:textId="5A26B5E7" w:rsidR="00D8648C" w:rsidRPr="0064145D" w:rsidRDefault="00D8648C" w:rsidP="00484432">
      <w:pPr>
        <w:tabs>
          <w:tab w:val="left" w:pos="284"/>
        </w:tabs>
        <w:spacing w:after="0" w:line="240" w:lineRule="auto"/>
        <w:jc w:val="both"/>
        <w:rPr>
          <w:rFonts w:eastAsia="Times New Roman" w:cstheme="minorHAnsi"/>
          <w:bCs/>
          <w:sz w:val="2"/>
          <w:szCs w:val="2"/>
          <w:lang w:eastAsia="tr-TR"/>
        </w:rPr>
      </w:pPr>
    </w:p>
    <w:sectPr w:rsidR="00D8648C" w:rsidRPr="0064145D" w:rsidSect="00484432">
      <w:headerReference w:type="default" r:id="rId9"/>
      <w:footerReference w:type="default" r:id="rId10"/>
      <w:pgSz w:w="11906" w:h="16838" w:code="9"/>
      <w:pgMar w:top="1559" w:right="566" w:bottom="851" w:left="709" w:header="426" w:footer="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931B0" w14:textId="77777777" w:rsidR="00FB7E40" w:rsidRDefault="00FB7E40" w:rsidP="00653D75">
      <w:pPr>
        <w:spacing w:after="0" w:line="240" w:lineRule="auto"/>
      </w:pPr>
      <w:r>
        <w:separator/>
      </w:r>
    </w:p>
  </w:endnote>
  <w:endnote w:type="continuationSeparator" w:id="0">
    <w:p w14:paraId="2BDC490F" w14:textId="77777777" w:rsidR="00FB7E40" w:rsidRDefault="00FB7E40" w:rsidP="0065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465" w:type="dxa"/>
      <w:tblInd w:w="25"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2"/>
      <w:gridCol w:w="1843"/>
    </w:tblGrid>
    <w:tr w:rsidR="00484432" w:rsidRPr="0018589F" w14:paraId="37465DFD" w14:textId="77777777" w:rsidTr="00E303B6">
      <w:trPr>
        <w:trHeight w:val="271"/>
      </w:trPr>
      <w:tc>
        <w:tcPr>
          <w:tcW w:w="8622" w:type="dxa"/>
          <w:vAlign w:val="center"/>
        </w:tcPr>
        <w:p w14:paraId="7A5B2AA2" w14:textId="2C89BA1C" w:rsidR="00484432" w:rsidRPr="0018589F" w:rsidRDefault="00484432" w:rsidP="00484432">
          <w:pPr>
            <w:ind w:right="-76" w:hanging="109"/>
            <w:rPr>
              <w:i/>
              <w:iCs/>
              <w:sz w:val="20"/>
              <w:szCs w:val="20"/>
            </w:rPr>
          </w:pPr>
          <w:r w:rsidRPr="0018589F">
            <w:rPr>
              <w:i/>
              <w:iCs/>
              <w:sz w:val="20"/>
              <w:szCs w:val="20"/>
            </w:rPr>
            <w:t>PP.1.2.</w:t>
          </w:r>
          <w:r w:rsidRPr="00E75D07">
            <w:rPr>
              <w:b/>
              <w:bCs/>
              <w:i/>
              <w:iCs/>
              <w:sz w:val="20"/>
              <w:szCs w:val="20"/>
            </w:rPr>
            <w:t>FR</w:t>
          </w:r>
          <w:r w:rsidR="00D75DFD">
            <w:rPr>
              <w:b/>
              <w:bCs/>
              <w:i/>
              <w:iCs/>
              <w:sz w:val="20"/>
              <w:szCs w:val="20"/>
            </w:rPr>
            <w:t>48</w:t>
          </w:r>
          <w:r w:rsidRPr="0018589F">
            <w:rPr>
              <w:i/>
              <w:iCs/>
              <w:sz w:val="20"/>
              <w:szCs w:val="20"/>
            </w:rPr>
            <w:t>, R0, Ocak 2025</w:t>
          </w:r>
        </w:p>
      </w:tc>
      <w:tc>
        <w:tcPr>
          <w:tcW w:w="1843" w:type="dxa"/>
          <w:vAlign w:val="center"/>
        </w:tcPr>
        <w:p w14:paraId="167F9366" w14:textId="77777777" w:rsidR="00484432" w:rsidRPr="0018589F" w:rsidRDefault="00484432" w:rsidP="00484432">
          <w:pPr>
            <w:jc w:val="right"/>
            <w:rPr>
              <w:i/>
              <w:iCs/>
              <w:sz w:val="20"/>
              <w:szCs w:val="20"/>
            </w:rPr>
          </w:pPr>
          <w:r w:rsidRPr="0018589F">
            <w:rPr>
              <w:i/>
              <w:iCs/>
              <w:sz w:val="20"/>
              <w:szCs w:val="20"/>
            </w:rPr>
            <w:t xml:space="preserve">Sayfa </w:t>
          </w:r>
          <w:r w:rsidRPr="0018589F">
            <w:rPr>
              <w:i/>
              <w:iCs/>
              <w:sz w:val="20"/>
              <w:szCs w:val="20"/>
            </w:rPr>
            <w:fldChar w:fldCharType="begin"/>
          </w:r>
          <w:r w:rsidRPr="0018589F">
            <w:rPr>
              <w:i/>
              <w:iCs/>
              <w:sz w:val="20"/>
              <w:szCs w:val="20"/>
            </w:rPr>
            <w:instrText>PAGE  \* Arabic  \* MERGEFORMAT</w:instrText>
          </w:r>
          <w:r w:rsidRPr="0018589F">
            <w:rPr>
              <w:i/>
              <w:iCs/>
              <w:sz w:val="20"/>
              <w:szCs w:val="20"/>
            </w:rPr>
            <w:fldChar w:fldCharType="separate"/>
          </w:r>
          <w:r w:rsidRPr="0018589F">
            <w:rPr>
              <w:i/>
              <w:iCs/>
              <w:sz w:val="20"/>
              <w:szCs w:val="20"/>
            </w:rPr>
            <w:t>1</w:t>
          </w:r>
          <w:r w:rsidRPr="0018589F">
            <w:rPr>
              <w:i/>
              <w:iCs/>
              <w:sz w:val="20"/>
              <w:szCs w:val="20"/>
            </w:rPr>
            <w:fldChar w:fldCharType="end"/>
          </w:r>
          <w:r w:rsidRPr="0018589F">
            <w:rPr>
              <w:i/>
              <w:iCs/>
              <w:sz w:val="20"/>
              <w:szCs w:val="20"/>
            </w:rPr>
            <w:t xml:space="preserve"> / </w:t>
          </w:r>
          <w:r w:rsidRPr="0018589F">
            <w:rPr>
              <w:i/>
              <w:iCs/>
              <w:sz w:val="20"/>
              <w:szCs w:val="20"/>
            </w:rPr>
            <w:fldChar w:fldCharType="begin"/>
          </w:r>
          <w:r w:rsidRPr="0018589F">
            <w:rPr>
              <w:i/>
              <w:iCs/>
              <w:sz w:val="20"/>
              <w:szCs w:val="20"/>
            </w:rPr>
            <w:instrText>NUMPAGES  \* Arabic  \* MERGEFORMAT</w:instrText>
          </w:r>
          <w:r w:rsidRPr="0018589F">
            <w:rPr>
              <w:i/>
              <w:iCs/>
              <w:sz w:val="20"/>
              <w:szCs w:val="20"/>
            </w:rPr>
            <w:fldChar w:fldCharType="separate"/>
          </w:r>
          <w:r w:rsidRPr="0018589F">
            <w:rPr>
              <w:i/>
              <w:iCs/>
              <w:sz w:val="20"/>
              <w:szCs w:val="20"/>
            </w:rPr>
            <w:t>2</w:t>
          </w:r>
          <w:r w:rsidRPr="0018589F">
            <w:rPr>
              <w:i/>
              <w:iCs/>
              <w:sz w:val="20"/>
              <w:szCs w:val="20"/>
            </w:rPr>
            <w:fldChar w:fldCharType="end"/>
          </w:r>
        </w:p>
      </w:tc>
    </w:tr>
    <w:tr w:rsidR="00484432" w:rsidRPr="0018589F" w14:paraId="3DB17EBF" w14:textId="77777777" w:rsidTr="00E303B6">
      <w:trPr>
        <w:trHeight w:val="271"/>
      </w:trPr>
      <w:tc>
        <w:tcPr>
          <w:tcW w:w="10465" w:type="dxa"/>
          <w:gridSpan w:val="2"/>
          <w:vAlign w:val="center"/>
        </w:tcPr>
        <w:p w14:paraId="219073A6" w14:textId="77777777" w:rsidR="00484432" w:rsidRPr="0018589F" w:rsidRDefault="00484432" w:rsidP="00484432">
          <w:pPr>
            <w:ind w:hanging="93"/>
            <w:jc w:val="center"/>
            <w:rPr>
              <w:i/>
              <w:iCs/>
              <w:sz w:val="20"/>
              <w:szCs w:val="20"/>
            </w:rPr>
          </w:pPr>
          <w:r w:rsidRPr="003867CC">
            <w:rPr>
              <w:i/>
              <w:iCs/>
              <w:color w:val="808080"/>
              <w:sz w:val="20"/>
              <w:szCs w:val="20"/>
            </w:rPr>
            <w:t xml:space="preserve">Bu dokümanın basılı hali kontrolsüz </w:t>
          </w:r>
          <w:proofErr w:type="gramStart"/>
          <w:r w:rsidRPr="003867CC">
            <w:rPr>
              <w:i/>
              <w:iCs/>
              <w:color w:val="808080"/>
              <w:sz w:val="20"/>
              <w:szCs w:val="20"/>
            </w:rPr>
            <w:t>doküman</w:t>
          </w:r>
          <w:proofErr w:type="gramEnd"/>
          <w:r w:rsidRPr="003867CC">
            <w:rPr>
              <w:i/>
              <w:iCs/>
              <w:color w:val="808080"/>
              <w:sz w:val="20"/>
              <w:szCs w:val="20"/>
            </w:rPr>
            <w:t xml:space="preserve"> kabul edilmektedir. Lütfen web sitesinden en son versiyonuna ulaşınız</w:t>
          </w:r>
        </w:p>
      </w:tc>
    </w:tr>
  </w:tbl>
  <w:p w14:paraId="658C26E5" w14:textId="6676E5CF" w:rsidR="00050A79" w:rsidRPr="00484432" w:rsidRDefault="00050A79" w:rsidP="004844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FCD2B" w14:textId="77777777" w:rsidR="00FB7E40" w:rsidRDefault="00FB7E40" w:rsidP="00653D75">
      <w:pPr>
        <w:spacing w:after="0" w:line="240" w:lineRule="auto"/>
      </w:pPr>
      <w:r>
        <w:separator/>
      </w:r>
    </w:p>
  </w:footnote>
  <w:footnote w:type="continuationSeparator" w:id="0">
    <w:p w14:paraId="736167C0" w14:textId="77777777" w:rsidR="00FB7E40" w:rsidRDefault="00FB7E40" w:rsidP="00653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E40237" w14:paraId="35D2D849" w14:textId="77777777" w:rsidTr="00484432">
      <w:trPr>
        <w:trHeight w:val="1134"/>
      </w:trPr>
      <w:tc>
        <w:tcPr>
          <w:tcW w:w="10490" w:type="dxa"/>
        </w:tcPr>
        <w:p w14:paraId="3749A074" w14:textId="77777777" w:rsidR="00E40237" w:rsidRPr="00102023" w:rsidRDefault="00E40237" w:rsidP="00E40237">
          <w:pPr>
            <w:jc w:val="center"/>
            <w:rPr>
              <w:rFonts w:ascii="Times New Roman" w:hAnsi="Times New Roman" w:cs="Times New Roman"/>
              <w:sz w:val="24"/>
              <w:szCs w:val="24"/>
            </w:rPr>
          </w:pPr>
          <w:bookmarkStart w:id="0" w:name="_Hlk188007750"/>
          <w:r w:rsidRPr="00102023">
            <w:rPr>
              <w:rFonts w:ascii="Times New Roman" w:hAnsi="Times New Roman" w:cs="Times New Roman"/>
              <w:noProof/>
              <w14:ligatures w14:val="standardContextual"/>
            </w:rPr>
            <w:drawing>
              <wp:anchor distT="0" distB="0" distL="114300" distR="114300" simplePos="0" relativeHeight="251659264" behindDoc="1" locked="0" layoutInCell="1" allowOverlap="1" wp14:anchorId="74C04B59" wp14:editId="2E308341">
                <wp:simplePos x="0" y="0"/>
                <wp:positionH relativeFrom="column">
                  <wp:posOffset>-85725</wp:posOffset>
                </wp:positionH>
                <wp:positionV relativeFrom="paragraph">
                  <wp:posOffset>-32385</wp:posOffset>
                </wp:positionV>
                <wp:extent cx="800100" cy="790284"/>
                <wp:effectExtent l="0" t="0" r="0" b="0"/>
                <wp:wrapNone/>
                <wp:docPr id="571252530"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1312"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10423" cy="800480"/>
                        </a:xfrm>
                        <a:prstGeom prst="rect">
                          <a:avLst/>
                        </a:prstGeom>
                      </pic:spPr>
                    </pic:pic>
                  </a:graphicData>
                </a:graphic>
                <wp14:sizeRelH relativeFrom="margin">
                  <wp14:pctWidth>0</wp14:pctWidth>
                </wp14:sizeRelH>
                <wp14:sizeRelV relativeFrom="margin">
                  <wp14:pctHeight>0</wp14:pctHeight>
                </wp14:sizeRelV>
              </wp:anchor>
            </w:drawing>
          </w:r>
          <w:r w:rsidRPr="00102023">
            <w:rPr>
              <w:rFonts w:ascii="Times New Roman" w:hAnsi="Times New Roman" w:cs="Times New Roman"/>
              <w:sz w:val="24"/>
              <w:szCs w:val="24"/>
            </w:rPr>
            <w:t>T.C.</w:t>
          </w:r>
        </w:p>
        <w:p w14:paraId="1E9D4594" w14:textId="77777777" w:rsidR="00E40237" w:rsidRPr="00102023" w:rsidRDefault="00E40237" w:rsidP="00E40237">
          <w:pPr>
            <w:jc w:val="center"/>
            <w:rPr>
              <w:rFonts w:ascii="Times New Roman" w:hAnsi="Times New Roman" w:cs="Times New Roman"/>
              <w:sz w:val="24"/>
              <w:szCs w:val="24"/>
            </w:rPr>
          </w:pPr>
          <w:r w:rsidRPr="00102023">
            <w:rPr>
              <w:rFonts w:ascii="Times New Roman" w:hAnsi="Times New Roman" w:cs="Times New Roman"/>
              <w:sz w:val="24"/>
              <w:szCs w:val="24"/>
            </w:rPr>
            <w:t xml:space="preserve"> ORDU ÜNİVERSİTESİ</w:t>
          </w:r>
        </w:p>
        <w:p w14:paraId="12830487" w14:textId="77777777" w:rsidR="00E40237" w:rsidRPr="00102023" w:rsidRDefault="00E40237" w:rsidP="00E40237">
          <w:pPr>
            <w:jc w:val="center"/>
            <w:rPr>
              <w:rFonts w:ascii="Times New Roman" w:hAnsi="Times New Roman" w:cs="Times New Roman"/>
              <w:sz w:val="24"/>
              <w:szCs w:val="24"/>
            </w:rPr>
          </w:pPr>
          <w:r w:rsidRPr="00102023">
            <w:rPr>
              <w:rFonts w:ascii="Times New Roman" w:hAnsi="Times New Roman" w:cs="Times New Roman"/>
              <w:sz w:val="24"/>
              <w:szCs w:val="24"/>
            </w:rPr>
            <w:t>SOSYAL BİLİMLER ENSTİTÜSÜ</w:t>
          </w:r>
        </w:p>
        <w:p w14:paraId="475166A4" w14:textId="77777777" w:rsidR="00E40237" w:rsidRPr="00E40237" w:rsidRDefault="00E40237" w:rsidP="00E40237">
          <w:pPr>
            <w:jc w:val="center"/>
            <w:rPr>
              <w:b/>
              <w:bCs/>
              <w:sz w:val="12"/>
              <w:szCs w:val="12"/>
            </w:rPr>
          </w:pPr>
        </w:p>
        <w:p w14:paraId="59E66EB0" w14:textId="77777777" w:rsidR="00E40237" w:rsidRDefault="00484432" w:rsidP="00484432">
          <w:pPr>
            <w:tabs>
              <w:tab w:val="left" w:pos="2295"/>
              <w:tab w:val="center" w:pos="5137"/>
            </w:tabs>
            <w:rPr>
              <w:i/>
              <w:iCs/>
              <w:sz w:val="20"/>
              <w:szCs w:val="20"/>
            </w:rPr>
          </w:pPr>
          <w:r>
            <w:rPr>
              <w:b/>
              <w:bCs/>
              <w:sz w:val="20"/>
              <w:szCs w:val="20"/>
            </w:rPr>
            <w:tab/>
          </w:r>
          <w:r>
            <w:rPr>
              <w:b/>
              <w:bCs/>
              <w:sz w:val="20"/>
              <w:szCs w:val="20"/>
            </w:rPr>
            <w:tab/>
          </w:r>
          <w:r w:rsidR="00E40237">
            <w:rPr>
              <w:b/>
              <w:bCs/>
              <w:sz w:val="20"/>
              <w:szCs w:val="20"/>
            </w:rPr>
            <w:t>EĞİTİM TAAHÜTNAMESİ</w:t>
          </w:r>
          <w:r w:rsidR="003A47B5">
            <w:rPr>
              <w:b/>
              <w:bCs/>
              <w:sz w:val="20"/>
              <w:szCs w:val="20"/>
            </w:rPr>
            <w:t xml:space="preserve"> </w:t>
          </w:r>
          <w:r w:rsidR="003A47B5" w:rsidRPr="003A47B5">
            <w:rPr>
              <w:i/>
              <w:iCs/>
              <w:sz w:val="20"/>
              <w:szCs w:val="20"/>
            </w:rPr>
            <w:t xml:space="preserve">/ </w:t>
          </w:r>
          <w:r w:rsidR="003A47B5" w:rsidRPr="003A47B5">
            <w:rPr>
              <w:i/>
              <w:iCs/>
              <w:sz w:val="20"/>
              <w:szCs w:val="20"/>
            </w:rPr>
            <w:t>EDUCATION AGREEMENT</w:t>
          </w:r>
        </w:p>
        <w:p w14:paraId="18DB72E1" w14:textId="43AA3382" w:rsidR="00E56DBF" w:rsidRPr="00E56DBF" w:rsidRDefault="00E56DBF" w:rsidP="00484432">
          <w:pPr>
            <w:tabs>
              <w:tab w:val="left" w:pos="2295"/>
              <w:tab w:val="center" w:pos="5137"/>
            </w:tabs>
            <w:rPr>
              <w:b/>
              <w:bCs/>
              <w:sz w:val="6"/>
              <w:szCs w:val="6"/>
            </w:rPr>
          </w:pPr>
        </w:p>
      </w:tc>
    </w:tr>
    <w:bookmarkEnd w:id="0"/>
  </w:tbl>
  <w:p w14:paraId="4E3B0D7F" w14:textId="5B7BCBE3" w:rsidR="00DC05D2" w:rsidRPr="00484432" w:rsidRDefault="00DC05D2" w:rsidP="00484432">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B40"/>
    <w:multiLevelType w:val="hybridMultilevel"/>
    <w:tmpl w:val="275AEC46"/>
    <w:lvl w:ilvl="0" w:tplc="49549F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7F13AE"/>
    <w:multiLevelType w:val="hybridMultilevel"/>
    <w:tmpl w:val="AE5A3AD2"/>
    <w:lvl w:ilvl="0" w:tplc="007E43AE">
      <w:start w:val="1"/>
      <w:numFmt w:val="decimal"/>
      <w:lvlText w:val="%1."/>
      <w:lvlJc w:val="left"/>
      <w:pPr>
        <w:ind w:left="720" w:hanging="360"/>
      </w:pPr>
      <w:rPr>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54309C"/>
    <w:multiLevelType w:val="hybridMultilevel"/>
    <w:tmpl w:val="5044ABD6"/>
    <w:lvl w:ilvl="0" w:tplc="041F0011">
      <w:start w:val="1"/>
      <w:numFmt w:val="decimal"/>
      <w:lvlText w:val="%1)"/>
      <w:lvlJc w:val="left"/>
      <w:pPr>
        <w:ind w:left="1431" w:hanging="360"/>
      </w:pPr>
      <w:rPr>
        <w:rFonts w:hint="default"/>
      </w:rPr>
    </w:lvl>
    <w:lvl w:ilvl="1" w:tplc="041F0003" w:tentative="1">
      <w:start w:val="1"/>
      <w:numFmt w:val="bullet"/>
      <w:lvlText w:val="o"/>
      <w:lvlJc w:val="left"/>
      <w:pPr>
        <w:ind w:left="2151" w:hanging="360"/>
      </w:pPr>
      <w:rPr>
        <w:rFonts w:ascii="Courier New" w:hAnsi="Courier New" w:cs="Courier New" w:hint="default"/>
      </w:rPr>
    </w:lvl>
    <w:lvl w:ilvl="2" w:tplc="041F0005" w:tentative="1">
      <w:start w:val="1"/>
      <w:numFmt w:val="bullet"/>
      <w:lvlText w:val=""/>
      <w:lvlJc w:val="left"/>
      <w:pPr>
        <w:ind w:left="2871" w:hanging="360"/>
      </w:pPr>
      <w:rPr>
        <w:rFonts w:ascii="Wingdings" w:hAnsi="Wingdings" w:hint="default"/>
      </w:rPr>
    </w:lvl>
    <w:lvl w:ilvl="3" w:tplc="041F0001" w:tentative="1">
      <w:start w:val="1"/>
      <w:numFmt w:val="bullet"/>
      <w:lvlText w:val=""/>
      <w:lvlJc w:val="left"/>
      <w:pPr>
        <w:ind w:left="3591" w:hanging="360"/>
      </w:pPr>
      <w:rPr>
        <w:rFonts w:ascii="Symbol" w:hAnsi="Symbol" w:hint="default"/>
      </w:rPr>
    </w:lvl>
    <w:lvl w:ilvl="4" w:tplc="041F0003" w:tentative="1">
      <w:start w:val="1"/>
      <w:numFmt w:val="bullet"/>
      <w:lvlText w:val="o"/>
      <w:lvlJc w:val="left"/>
      <w:pPr>
        <w:ind w:left="4311" w:hanging="360"/>
      </w:pPr>
      <w:rPr>
        <w:rFonts w:ascii="Courier New" w:hAnsi="Courier New" w:cs="Courier New" w:hint="default"/>
      </w:rPr>
    </w:lvl>
    <w:lvl w:ilvl="5" w:tplc="041F0005" w:tentative="1">
      <w:start w:val="1"/>
      <w:numFmt w:val="bullet"/>
      <w:lvlText w:val=""/>
      <w:lvlJc w:val="left"/>
      <w:pPr>
        <w:ind w:left="5031" w:hanging="360"/>
      </w:pPr>
      <w:rPr>
        <w:rFonts w:ascii="Wingdings" w:hAnsi="Wingdings" w:hint="default"/>
      </w:rPr>
    </w:lvl>
    <w:lvl w:ilvl="6" w:tplc="041F0001" w:tentative="1">
      <w:start w:val="1"/>
      <w:numFmt w:val="bullet"/>
      <w:lvlText w:val=""/>
      <w:lvlJc w:val="left"/>
      <w:pPr>
        <w:ind w:left="5751" w:hanging="360"/>
      </w:pPr>
      <w:rPr>
        <w:rFonts w:ascii="Symbol" w:hAnsi="Symbol" w:hint="default"/>
      </w:rPr>
    </w:lvl>
    <w:lvl w:ilvl="7" w:tplc="041F0003" w:tentative="1">
      <w:start w:val="1"/>
      <w:numFmt w:val="bullet"/>
      <w:lvlText w:val="o"/>
      <w:lvlJc w:val="left"/>
      <w:pPr>
        <w:ind w:left="6471" w:hanging="360"/>
      </w:pPr>
      <w:rPr>
        <w:rFonts w:ascii="Courier New" w:hAnsi="Courier New" w:cs="Courier New" w:hint="default"/>
      </w:rPr>
    </w:lvl>
    <w:lvl w:ilvl="8" w:tplc="041F0005" w:tentative="1">
      <w:start w:val="1"/>
      <w:numFmt w:val="bullet"/>
      <w:lvlText w:val=""/>
      <w:lvlJc w:val="left"/>
      <w:pPr>
        <w:ind w:left="7191" w:hanging="360"/>
      </w:pPr>
      <w:rPr>
        <w:rFonts w:ascii="Wingdings" w:hAnsi="Wingdings" w:hint="default"/>
      </w:rPr>
    </w:lvl>
  </w:abstractNum>
  <w:abstractNum w:abstractNumId="3" w15:restartNumberingAfterBreak="0">
    <w:nsid w:val="54B913D8"/>
    <w:multiLevelType w:val="multilevel"/>
    <w:tmpl w:val="F452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D3810"/>
    <w:multiLevelType w:val="hybridMultilevel"/>
    <w:tmpl w:val="50229D04"/>
    <w:lvl w:ilvl="0" w:tplc="AA5863F6">
      <w:start w:val="1"/>
      <w:numFmt w:val="lowerLetter"/>
      <w:lvlText w:val="%1)"/>
      <w:lvlJc w:val="left"/>
      <w:pPr>
        <w:ind w:left="630" w:hanging="360"/>
      </w:pPr>
    </w:lvl>
    <w:lvl w:ilvl="1" w:tplc="041F0019">
      <w:start w:val="1"/>
      <w:numFmt w:val="lowerLetter"/>
      <w:lvlText w:val="%2."/>
      <w:lvlJc w:val="left"/>
      <w:pPr>
        <w:ind w:left="1350" w:hanging="360"/>
      </w:pPr>
    </w:lvl>
    <w:lvl w:ilvl="2" w:tplc="041F001B">
      <w:start w:val="1"/>
      <w:numFmt w:val="lowerRoman"/>
      <w:lvlText w:val="%3."/>
      <w:lvlJc w:val="right"/>
      <w:pPr>
        <w:ind w:left="2070" w:hanging="180"/>
      </w:pPr>
    </w:lvl>
    <w:lvl w:ilvl="3" w:tplc="041F000F">
      <w:start w:val="1"/>
      <w:numFmt w:val="decimal"/>
      <w:lvlText w:val="%4."/>
      <w:lvlJc w:val="left"/>
      <w:pPr>
        <w:ind w:left="2790" w:hanging="360"/>
      </w:pPr>
    </w:lvl>
    <w:lvl w:ilvl="4" w:tplc="041F0019">
      <w:start w:val="1"/>
      <w:numFmt w:val="lowerLetter"/>
      <w:lvlText w:val="%5."/>
      <w:lvlJc w:val="left"/>
      <w:pPr>
        <w:ind w:left="3510" w:hanging="360"/>
      </w:pPr>
    </w:lvl>
    <w:lvl w:ilvl="5" w:tplc="041F001B">
      <w:start w:val="1"/>
      <w:numFmt w:val="lowerRoman"/>
      <w:lvlText w:val="%6."/>
      <w:lvlJc w:val="right"/>
      <w:pPr>
        <w:ind w:left="4230" w:hanging="180"/>
      </w:pPr>
    </w:lvl>
    <w:lvl w:ilvl="6" w:tplc="041F000F">
      <w:start w:val="1"/>
      <w:numFmt w:val="decimal"/>
      <w:lvlText w:val="%7."/>
      <w:lvlJc w:val="left"/>
      <w:pPr>
        <w:ind w:left="4950" w:hanging="360"/>
      </w:pPr>
    </w:lvl>
    <w:lvl w:ilvl="7" w:tplc="041F0019">
      <w:start w:val="1"/>
      <w:numFmt w:val="lowerLetter"/>
      <w:lvlText w:val="%8."/>
      <w:lvlJc w:val="left"/>
      <w:pPr>
        <w:ind w:left="5670" w:hanging="360"/>
      </w:pPr>
    </w:lvl>
    <w:lvl w:ilvl="8" w:tplc="041F001B">
      <w:start w:val="1"/>
      <w:numFmt w:val="lowerRoman"/>
      <w:lvlText w:val="%9."/>
      <w:lvlJc w:val="right"/>
      <w:pPr>
        <w:ind w:left="6390" w:hanging="180"/>
      </w:pPr>
    </w:lvl>
  </w:abstractNum>
  <w:abstractNum w:abstractNumId="5" w15:restartNumberingAfterBreak="0">
    <w:nsid w:val="5D030AB2"/>
    <w:multiLevelType w:val="hybridMultilevel"/>
    <w:tmpl w:val="6D5CDA6C"/>
    <w:lvl w:ilvl="0" w:tplc="49549F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7A79A1"/>
    <w:multiLevelType w:val="hybridMultilevel"/>
    <w:tmpl w:val="EF4CD588"/>
    <w:lvl w:ilvl="0" w:tplc="442EF3C2">
      <w:start w:val="1"/>
      <w:numFmt w:val="decimal"/>
      <w:lvlText w:val="%1."/>
      <w:lvlJc w:val="left"/>
      <w:pPr>
        <w:ind w:left="872" w:hanging="360"/>
      </w:pPr>
      <w:rPr>
        <w:rFonts w:ascii="Times New Roman" w:eastAsia="Times New Roman" w:hAnsi="Times New Roman" w:cs="Times New Roman" w:hint="default"/>
        <w:spacing w:val="0"/>
        <w:w w:val="99"/>
        <w:sz w:val="20"/>
        <w:szCs w:val="20"/>
        <w:lang w:val="tr-TR" w:eastAsia="en-US" w:bidi="ar-SA"/>
      </w:rPr>
    </w:lvl>
    <w:lvl w:ilvl="1" w:tplc="05D2C9E2">
      <w:numFmt w:val="bullet"/>
      <w:lvlText w:val="•"/>
      <w:lvlJc w:val="left"/>
      <w:pPr>
        <w:ind w:left="1844" w:hanging="360"/>
      </w:pPr>
      <w:rPr>
        <w:rFonts w:hint="default"/>
        <w:lang w:val="tr-TR" w:eastAsia="en-US" w:bidi="ar-SA"/>
      </w:rPr>
    </w:lvl>
    <w:lvl w:ilvl="2" w:tplc="5C2C72EE">
      <w:numFmt w:val="bullet"/>
      <w:lvlText w:val="•"/>
      <w:lvlJc w:val="left"/>
      <w:pPr>
        <w:ind w:left="2809" w:hanging="360"/>
      </w:pPr>
      <w:rPr>
        <w:rFonts w:hint="default"/>
        <w:lang w:val="tr-TR" w:eastAsia="en-US" w:bidi="ar-SA"/>
      </w:rPr>
    </w:lvl>
    <w:lvl w:ilvl="3" w:tplc="893EA46E">
      <w:numFmt w:val="bullet"/>
      <w:lvlText w:val="•"/>
      <w:lvlJc w:val="left"/>
      <w:pPr>
        <w:ind w:left="3773" w:hanging="360"/>
      </w:pPr>
      <w:rPr>
        <w:rFonts w:hint="default"/>
        <w:lang w:val="tr-TR" w:eastAsia="en-US" w:bidi="ar-SA"/>
      </w:rPr>
    </w:lvl>
    <w:lvl w:ilvl="4" w:tplc="AB4C2C58">
      <w:numFmt w:val="bullet"/>
      <w:lvlText w:val="•"/>
      <w:lvlJc w:val="left"/>
      <w:pPr>
        <w:ind w:left="4738" w:hanging="360"/>
      </w:pPr>
      <w:rPr>
        <w:rFonts w:hint="default"/>
        <w:lang w:val="tr-TR" w:eastAsia="en-US" w:bidi="ar-SA"/>
      </w:rPr>
    </w:lvl>
    <w:lvl w:ilvl="5" w:tplc="A0883440">
      <w:numFmt w:val="bullet"/>
      <w:lvlText w:val="•"/>
      <w:lvlJc w:val="left"/>
      <w:pPr>
        <w:ind w:left="5703" w:hanging="360"/>
      </w:pPr>
      <w:rPr>
        <w:rFonts w:hint="default"/>
        <w:lang w:val="tr-TR" w:eastAsia="en-US" w:bidi="ar-SA"/>
      </w:rPr>
    </w:lvl>
    <w:lvl w:ilvl="6" w:tplc="D5B8995E">
      <w:numFmt w:val="bullet"/>
      <w:lvlText w:val="•"/>
      <w:lvlJc w:val="left"/>
      <w:pPr>
        <w:ind w:left="6667" w:hanging="360"/>
      </w:pPr>
      <w:rPr>
        <w:rFonts w:hint="default"/>
        <w:lang w:val="tr-TR" w:eastAsia="en-US" w:bidi="ar-SA"/>
      </w:rPr>
    </w:lvl>
    <w:lvl w:ilvl="7" w:tplc="48AC4C2E">
      <w:numFmt w:val="bullet"/>
      <w:lvlText w:val="•"/>
      <w:lvlJc w:val="left"/>
      <w:pPr>
        <w:ind w:left="7632" w:hanging="360"/>
      </w:pPr>
      <w:rPr>
        <w:rFonts w:hint="default"/>
        <w:lang w:val="tr-TR" w:eastAsia="en-US" w:bidi="ar-SA"/>
      </w:rPr>
    </w:lvl>
    <w:lvl w:ilvl="8" w:tplc="DCDEDCB2">
      <w:numFmt w:val="bullet"/>
      <w:lvlText w:val="•"/>
      <w:lvlJc w:val="left"/>
      <w:pPr>
        <w:ind w:left="8597" w:hanging="360"/>
      </w:pPr>
      <w:rPr>
        <w:rFonts w:hint="default"/>
        <w:lang w:val="tr-TR" w:eastAsia="en-US" w:bidi="ar-SA"/>
      </w:rPr>
    </w:lvl>
  </w:abstractNum>
  <w:abstractNum w:abstractNumId="7" w15:restartNumberingAfterBreak="0">
    <w:nsid w:val="7269640A"/>
    <w:multiLevelType w:val="hybridMultilevel"/>
    <w:tmpl w:val="4246F94E"/>
    <w:lvl w:ilvl="0" w:tplc="D1EABCE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76943381">
    <w:abstractNumId w:val="0"/>
  </w:num>
  <w:num w:numId="2" w16cid:durableId="596980000">
    <w:abstractNumId w:val="5"/>
  </w:num>
  <w:num w:numId="3" w16cid:durableId="428742802">
    <w:abstractNumId w:val="7"/>
  </w:num>
  <w:num w:numId="4" w16cid:durableId="2004507662">
    <w:abstractNumId w:val="3"/>
  </w:num>
  <w:num w:numId="5" w16cid:durableId="1885487029">
    <w:abstractNumId w:val="6"/>
  </w:num>
  <w:num w:numId="6" w16cid:durableId="283270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73921">
    <w:abstractNumId w:val="2"/>
  </w:num>
  <w:num w:numId="8" w16cid:durableId="113609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84A"/>
    <w:rsid w:val="0001029A"/>
    <w:rsid w:val="000166F7"/>
    <w:rsid w:val="00025163"/>
    <w:rsid w:val="00026ED9"/>
    <w:rsid w:val="0003181E"/>
    <w:rsid w:val="000437C5"/>
    <w:rsid w:val="000443B2"/>
    <w:rsid w:val="00045FA1"/>
    <w:rsid w:val="00050A79"/>
    <w:rsid w:val="00060E4B"/>
    <w:rsid w:val="00061828"/>
    <w:rsid w:val="000630D8"/>
    <w:rsid w:val="00072F5A"/>
    <w:rsid w:val="00075CA5"/>
    <w:rsid w:val="0007641E"/>
    <w:rsid w:val="0009093F"/>
    <w:rsid w:val="00090BA9"/>
    <w:rsid w:val="00091EA8"/>
    <w:rsid w:val="000A06CE"/>
    <w:rsid w:val="000A4829"/>
    <w:rsid w:val="000C2340"/>
    <w:rsid w:val="000C37A1"/>
    <w:rsid w:val="000C37DC"/>
    <w:rsid w:val="000C6F1A"/>
    <w:rsid w:val="000C73EB"/>
    <w:rsid w:val="000D4152"/>
    <w:rsid w:val="000E0BB7"/>
    <w:rsid w:val="000E36ED"/>
    <w:rsid w:val="000F3370"/>
    <w:rsid w:val="000F5025"/>
    <w:rsid w:val="00101598"/>
    <w:rsid w:val="00102023"/>
    <w:rsid w:val="001057BE"/>
    <w:rsid w:val="001127B1"/>
    <w:rsid w:val="0011423E"/>
    <w:rsid w:val="001144FF"/>
    <w:rsid w:val="00121F1A"/>
    <w:rsid w:val="00126106"/>
    <w:rsid w:val="0012741C"/>
    <w:rsid w:val="00133F44"/>
    <w:rsid w:val="00145358"/>
    <w:rsid w:val="0014677A"/>
    <w:rsid w:val="001512FC"/>
    <w:rsid w:val="00151FF0"/>
    <w:rsid w:val="0015667E"/>
    <w:rsid w:val="00161D9B"/>
    <w:rsid w:val="00163DD3"/>
    <w:rsid w:val="00165840"/>
    <w:rsid w:val="00172C5D"/>
    <w:rsid w:val="00197091"/>
    <w:rsid w:val="001A0CD7"/>
    <w:rsid w:val="001A219D"/>
    <w:rsid w:val="001A24E5"/>
    <w:rsid w:val="001A3A15"/>
    <w:rsid w:val="001B039B"/>
    <w:rsid w:val="001B2CBE"/>
    <w:rsid w:val="001C0824"/>
    <w:rsid w:val="001C46B3"/>
    <w:rsid w:val="001D2647"/>
    <w:rsid w:val="001E0F96"/>
    <w:rsid w:val="001F0D67"/>
    <w:rsid w:val="001F0FD4"/>
    <w:rsid w:val="001F2B1E"/>
    <w:rsid w:val="001F49DF"/>
    <w:rsid w:val="001F6EF5"/>
    <w:rsid w:val="00200055"/>
    <w:rsid w:val="00204277"/>
    <w:rsid w:val="00207D8F"/>
    <w:rsid w:val="00212122"/>
    <w:rsid w:val="0021627E"/>
    <w:rsid w:val="0021777E"/>
    <w:rsid w:val="002218D7"/>
    <w:rsid w:val="00224AE4"/>
    <w:rsid w:val="00230BBC"/>
    <w:rsid w:val="00231265"/>
    <w:rsid w:val="00232B16"/>
    <w:rsid w:val="00233A13"/>
    <w:rsid w:val="0024431A"/>
    <w:rsid w:val="002477A0"/>
    <w:rsid w:val="00252E10"/>
    <w:rsid w:val="00256015"/>
    <w:rsid w:val="00260396"/>
    <w:rsid w:val="002615E9"/>
    <w:rsid w:val="0026184A"/>
    <w:rsid w:val="00261F54"/>
    <w:rsid w:val="00272031"/>
    <w:rsid w:val="00272EFC"/>
    <w:rsid w:val="00274533"/>
    <w:rsid w:val="00274FE4"/>
    <w:rsid w:val="00283166"/>
    <w:rsid w:val="0028397F"/>
    <w:rsid w:val="00290939"/>
    <w:rsid w:val="00296058"/>
    <w:rsid w:val="002A5D40"/>
    <w:rsid w:val="002B0DDD"/>
    <w:rsid w:val="002B6D6D"/>
    <w:rsid w:val="002C34EC"/>
    <w:rsid w:val="002C35BA"/>
    <w:rsid w:val="002D689B"/>
    <w:rsid w:val="002D7FE5"/>
    <w:rsid w:val="002E24DE"/>
    <w:rsid w:val="002E4036"/>
    <w:rsid w:val="002F55FA"/>
    <w:rsid w:val="003071F1"/>
    <w:rsid w:val="003115C7"/>
    <w:rsid w:val="00312ACD"/>
    <w:rsid w:val="003143E4"/>
    <w:rsid w:val="003147F7"/>
    <w:rsid w:val="003209DE"/>
    <w:rsid w:val="003216C4"/>
    <w:rsid w:val="00321CE7"/>
    <w:rsid w:val="003239D9"/>
    <w:rsid w:val="00332BBC"/>
    <w:rsid w:val="0034344B"/>
    <w:rsid w:val="00343B1E"/>
    <w:rsid w:val="00344156"/>
    <w:rsid w:val="00350056"/>
    <w:rsid w:val="0035497F"/>
    <w:rsid w:val="003644EC"/>
    <w:rsid w:val="0036589D"/>
    <w:rsid w:val="00366EDA"/>
    <w:rsid w:val="00373053"/>
    <w:rsid w:val="00374AF9"/>
    <w:rsid w:val="00374E69"/>
    <w:rsid w:val="00375110"/>
    <w:rsid w:val="003761A8"/>
    <w:rsid w:val="00380C57"/>
    <w:rsid w:val="0038504B"/>
    <w:rsid w:val="00385686"/>
    <w:rsid w:val="003876BA"/>
    <w:rsid w:val="00387EE3"/>
    <w:rsid w:val="003926F1"/>
    <w:rsid w:val="003A47B5"/>
    <w:rsid w:val="003A7001"/>
    <w:rsid w:val="003A7B46"/>
    <w:rsid w:val="003B3AB8"/>
    <w:rsid w:val="003B49CE"/>
    <w:rsid w:val="003B5AE7"/>
    <w:rsid w:val="003C2AEF"/>
    <w:rsid w:val="003C30FF"/>
    <w:rsid w:val="003D3C58"/>
    <w:rsid w:val="003D5132"/>
    <w:rsid w:val="003D5200"/>
    <w:rsid w:val="003D5429"/>
    <w:rsid w:val="003E0C23"/>
    <w:rsid w:val="003E0D4E"/>
    <w:rsid w:val="003E42C2"/>
    <w:rsid w:val="003F3693"/>
    <w:rsid w:val="003F53EA"/>
    <w:rsid w:val="003F5F27"/>
    <w:rsid w:val="0040495A"/>
    <w:rsid w:val="00413813"/>
    <w:rsid w:val="004212BE"/>
    <w:rsid w:val="0042197E"/>
    <w:rsid w:val="0043154A"/>
    <w:rsid w:val="00442D93"/>
    <w:rsid w:val="004532BD"/>
    <w:rsid w:val="004608A0"/>
    <w:rsid w:val="00464996"/>
    <w:rsid w:val="004704B7"/>
    <w:rsid w:val="00470AB0"/>
    <w:rsid w:val="00471AC2"/>
    <w:rsid w:val="00471D60"/>
    <w:rsid w:val="00471D81"/>
    <w:rsid w:val="00475811"/>
    <w:rsid w:val="00477675"/>
    <w:rsid w:val="00483011"/>
    <w:rsid w:val="00484432"/>
    <w:rsid w:val="00490338"/>
    <w:rsid w:val="00490A8A"/>
    <w:rsid w:val="00493756"/>
    <w:rsid w:val="00496EA2"/>
    <w:rsid w:val="00497774"/>
    <w:rsid w:val="004A0276"/>
    <w:rsid w:val="004A2996"/>
    <w:rsid w:val="004B044B"/>
    <w:rsid w:val="004B59C9"/>
    <w:rsid w:val="004C3A37"/>
    <w:rsid w:val="004D0BC5"/>
    <w:rsid w:val="004D2D24"/>
    <w:rsid w:val="004D53FF"/>
    <w:rsid w:val="004E2842"/>
    <w:rsid w:val="004F1775"/>
    <w:rsid w:val="004F47AB"/>
    <w:rsid w:val="004F5F8E"/>
    <w:rsid w:val="004F6164"/>
    <w:rsid w:val="00501F93"/>
    <w:rsid w:val="00507547"/>
    <w:rsid w:val="00507655"/>
    <w:rsid w:val="00510D17"/>
    <w:rsid w:val="005125E8"/>
    <w:rsid w:val="00514DE3"/>
    <w:rsid w:val="00523675"/>
    <w:rsid w:val="00524308"/>
    <w:rsid w:val="00524E05"/>
    <w:rsid w:val="00525A85"/>
    <w:rsid w:val="00525EBE"/>
    <w:rsid w:val="00525F0F"/>
    <w:rsid w:val="00536E70"/>
    <w:rsid w:val="005377A8"/>
    <w:rsid w:val="00546580"/>
    <w:rsid w:val="00556E78"/>
    <w:rsid w:val="005605A3"/>
    <w:rsid w:val="00561A9A"/>
    <w:rsid w:val="005766E5"/>
    <w:rsid w:val="0058083B"/>
    <w:rsid w:val="00586D5C"/>
    <w:rsid w:val="005913D2"/>
    <w:rsid w:val="0059332E"/>
    <w:rsid w:val="005936D2"/>
    <w:rsid w:val="005A4399"/>
    <w:rsid w:val="005A48AC"/>
    <w:rsid w:val="005A6319"/>
    <w:rsid w:val="005A7F47"/>
    <w:rsid w:val="005B1B5C"/>
    <w:rsid w:val="005B51F8"/>
    <w:rsid w:val="005C0A8F"/>
    <w:rsid w:val="005C3A15"/>
    <w:rsid w:val="005C452B"/>
    <w:rsid w:val="005C736D"/>
    <w:rsid w:val="005D06D2"/>
    <w:rsid w:val="005D07B6"/>
    <w:rsid w:val="005E221D"/>
    <w:rsid w:val="005E70D2"/>
    <w:rsid w:val="005F05FB"/>
    <w:rsid w:val="005F14B4"/>
    <w:rsid w:val="005F1805"/>
    <w:rsid w:val="006003C7"/>
    <w:rsid w:val="006026BF"/>
    <w:rsid w:val="00602CD8"/>
    <w:rsid w:val="00623E5F"/>
    <w:rsid w:val="00625642"/>
    <w:rsid w:val="0063611E"/>
    <w:rsid w:val="0063691A"/>
    <w:rsid w:val="0064145D"/>
    <w:rsid w:val="0064703C"/>
    <w:rsid w:val="00653D75"/>
    <w:rsid w:val="00654C53"/>
    <w:rsid w:val="006614FD"/>
    <w:rsid w:val="00662E9C"/>
    <w:rsid w:val="00666F89"/>
    <w:rsid w:val="00671250"/>
    <w:rsid w:val="00684E56"/>
    <w:rsid w:val="00693F48"/>
    <w:rsid w:val="006A1A73"/>
    <w:rsid w:val="006A201A"/>
    <w:rsid w:val="006A325F"/>
    <w:rsid w:val="006A3D42"/>
    <w:rsid w:val="006C2736"/>
    <w:rsid w:val="006C5576"/>
    <w:rsid w:val="006C6FE8"/>
    <w:rsid w:val="006C7915"/>
    <w:rsid w:val="006D25DC"/>
    <w:rsid w:val="006D6D1C"/>
    <w:rsid w:val="006D7E32"/>
    <w:rsid w:val="006E540D"/>
    <w:rsid w:val="006E682A"/>
    <w:rsid w:val="006E7147"/>
    <w:rsid w:val="007022FE"/>
    <w:rsid w:val="007103C7"/>
    <w:rsid w:val="00711263"/>
    <w:rsid w:val="007149B9"/>
    <w:rsid w:val="007217DD"/>
    <w:rsid w:val="00722F1E"/>
    <w:rsid w:val="0072694E"/>
    <w:rsid w:val="00726A6F"/>
    <w:rsid w:val="007301B7"/>
    <w:rsid w:val="00730CB7"/>
    <w:rsid w:val="00734A94"/>
    <w:rsid w:val="00745AC0"/>
    <w:rsid w:val="00750964"/>
    <w:rsid w:val="00751287"/>
    <w:rsid w:val="00751495"/>
    <w:rsid w:val="00752EA7"/>
    <w:rsid w:val="00761787"/>
    <w:rsid w:val="007628F6"/>
    <w:rsid w:val="0076702F"/>
    <w:rsid w:val="00770ED6"/>
    <w:rsid w:val="00772CC5"/>
    <w:rsid w:val="00774461"/>
    <w:rsid w:val="007775B7"/>
    <w:rsid w:val="007804F0"/>
    <w:rsid w:val="00785EC8"/>
    <w:rsid w:val="007952B6"/>
    <w:rsid w:val="007974A5"/>
    <w:rsid w:val="007A0893"/>
    <w:rsid w:val="007A1B9B"/>
    <w:rsid w:val="007A6058"/>
    <w:rsid w:val="007C01E2"/>
    <w:rsid w:val="007C09AB"/>
    <w:rsid w:val="007C2FA4"/>
    <w:rsid w:val="007D0673"/>
    <w:rsid w:val="007D6E09"/>
    <w:rsid w:val="007D6ED8"/>
    <w:rsid w:val="007E1B0B"/>
    <w:rsid w:val="007E3B13"/>
    <w:rsid w:val="007E4C68"/>
    <w:rsid w:val="00801D4A"/>
    <w:rsid w:val="00802AAA"/>
    <w:rsid w:val="0080472E"/>
    <w:rsid w:val="00805CE1"/>
    <w:rsid w:val="008060FD"/>
    <w:rsid w:val="00806F81"/>
    <w:rsid w:val="008238E6"/>
    <w:rsid w:val="008246F2"/>
    <w:rsid w:val="00825104"/>
    <w:rsid w:val="00833E81"/>
    <w:rsid w:val="00837AE1"/>
    <w:rsid w:val="0084001C"/>
    <w:rsid w:val="00840DC4"/>
    <w:rsid w:val="00855110"/>
    <w:rsid w:val="00856AB3"/>
    <w:rsid w:val="008574C6"/>
    <w:rsid w:val="00862A4F"/>
    <w:rsid w:val="00864212"/>
    <w:rsid w:val="00867E7D"/>
    <w:rsid w:val="00871606"/>
    <w:rsid w:val="00872512"/>
    <w:rsid w:val="008728FD"/>
    <w:rsid w:val="008730F5"/>
    <w:rsid w:val="00882B16"/>
    <w:rsid w:val="00883252"/>
    <w:rsid w:val="008859C7"/>
    <w:rsid w:val="00891B75"/>
    <w:rsid w:val="008A4147"/>
    <w:rsid w:val="008B41CA"/>
    <w:rsid w:val="008B692B"/>
    <w:rsid w:val="008B7A70"/>
    <w:rsid w:val="008C048D"/>
    <w:rsid w:val="008C50A1"/>
    <w:rsid w:val="008C5B1B"/>
    <w:rsid w:val="008C6A8F"/>
    <w:rsid w:val="008D6F5B"/>
    <w:rsid w:val="008F2C38"/>
    <w:rsid w:val="009031F9"/>
    <w:rsid w:val="00906E1E"/>
    <w:rsid w:val="00920DAB"/>
    <w:rsid w:val="00933C91"/>
    <w:rsid w:val="0093586A"/>
    <w:rsid w:val="009458A8"/>
    <w:rsid w:val="009513BB"/>
    <w:rsid w:val="00953933"/>
    <w:rsid w:val="00954D0F"/>
    <w:rsid w:val="00956CA5"/>
    <w:rsid w:val="0095779B"/>
    <w:rsid w:val="00961383"/>
    <w:rsid w:val="009618CF"/>
    <w:rsid w:val="009620C3"/>
    <w:rsid w:val="00966BDA"/>
    <w:rsid w:val="00967875"/>
    <w:rsid w:val="00974C3C"/>
    <w:rsid w:val="009800E6"/>
    <w:rsid w:val="009804CD"/>
    <w:rsid w:val="00982EFF"/>
    <w:rsid w:val="009876AE"/>
    <w:rsid w:val="00991E52"/>
    <w:rsid w:val="0099229D"/>
    <w:rsid w:val="009A4344"/>
    <w:rsid w:val="009A4694"/>
    <w:rsid w:val="009A54CC"/>
    <w:rsid w:val="009A7DA1"/>
    <w:rsid w:val="009B254E"/>
    <w:rsid w:val="009B4F8E"/>
    <w:rsid w:val="009C7118"/>
    <w:rsid w:val="009D15D1"/>
    <w:rsid w:val="009D6910"/>
    <w:rsid w:val="009E68E4"/>
    <w:rsid w:val="009F04F9"/>
    <w:rsid w:val="009F435C"/>
    <w:rsid w:val="00A0455B"/>
    <w:rsid w:val="00A106D5"/>
    <w:rsid w:val="00A112C9"/>
    <w:rsid w:val="00A13C9A"/>
    <w:rsid w:val="00A1402E"/>
    <w:rsid w:val="00A14D2A"/>
    <w:rsid w:val="00A16CEE"/>
    <w:rsid w:val="00A25D9F"/>
    <w:rsid w:val="00A26626"/>
    <w:rsid w:val="00A30F2C"/>
    <w:rsid w:val="00A32115"/>
    <w:rsid w:val="00A434DC"/>
    <w:rsid w:val="00A463B2"/>
    <w:rsid w:val="00A47B71"/>
    <w:rsid w:val="00A50894"/>
    <w:rsid w:val="00A50996"/>
    <w:rsid w:val="00A51DDE"/>
    <w:rsid w:val="00A5263E"/>
    <w:rsid w:val="00A620F3"/>
    <w:rsid w:val="00A708E3"/>
    <w:rsid w:val="00A70D4A"/>
    <w:rsid w:val="00A735A8"/>
    <w:rsid w:val="00A73DB7"/>
    <w:rsid w:val="00A742E7"/>
    <w:rsid w:val="00A827CE"/>
    <w:rsid w:val="00A83E39"/>
    <w:rsid w:val="00A93890"/>
    <w:rsid w:val="00A9486D"/>
    <w:rsid w:val="00AA0E8A"/>
    <w:rsid w:val="00AA47FC"/>
    <w:rsid w:val="00AB458F"/>
    <w:rsid w:val="00AB7C96"/>
    <w:rsid w:val="00AC02F0"/>
    <w:rsid w:val="00AC22B2"/>
    <w:rsid w:val="00AC531D"/>
    <w:rsid w:val="00AD21CB"/>
    <w:rsid w:val="00AD5FD0"/>
    <w:rsid w:val="00AE08FA"/>
    <w:rsid w:val="00AE0969"/>
    <w:rsid w:val="00AE1CCB"/>
    <w:rsid w:val="00AE3917"/>
    <w:rsid w:val="00AE3AE8"/>
    <w:rsid w:val="00AE60A4"/>
    <w:rsid w:val="00AE6CD8"/>
    <w:rsid w:val="00AF2A69"/>
    <w:rsid w:val="00AF388E"/>
    <w:rsid w:val="00AF38D2"/>
    <w:rsid w:val="00B1537E"/>
    <w:rsid w:val="00B16B10"/>
    <w:rsid w:val="00B17F26"/>
    <w:rsid w:val="00B22703"/>
    <w:rsid w:val="00B265AA"/>
    <w:rsid w:val="00B2785C"/>
    <w:rsid w:val="00B27AE6"/>
    <w:rsid w:val="00B30769"/>
    <w:rsid w:val="00B30D79"/>
    <w:rsid w:val="00B337DA"/>
    <w:rsid w:val="00B33D3D"/>
    <w:rsid w:val="00B36406"/>
    <w:rsid w:val="00B42BD4"/>
    <w:rsid w:val="00B46EA7"/>
    <w:rsid w:val="00B47ABE"/>
    <w:rsid w:val="00B56151"/>
    <w:rsid w:val="00B60805"/>
    <w:rsid w:val="00B6452F"/>
    <w:rsid w:val="00B65202"/>
    <w:rsid w:val="00B664D4"/>
    <w:rsid w:val="00B716BB"/>
    <w:rsid w:val="00B72EBB"/>
    <w:rsid w:val="00B73FEE"/>
    <w:rsid w:val="00B81307"/>
    <w:rsid w:val="00B83AE5"/>
    <w:rsid w:val="00B90987"/>
    <w:rsid w:val="00B93D25"/>
    <w:rsid w:val="00BA2BDB"/>
    <w:rsid w:val="00BB1CAC"/>
    <w:rsid w:val="00BB2E7C"/>
    <w:rsid w:val="00BB3332"/>
    <w:rsid w:val="00BB4C95"/>
    <w:rsid w:val="00BB7772"/>
    <w:rsid w:val="00BC368B"/>
    <w:rsid w:val="00BD0E23"/>
    <w:rsid w:val="00BD45C0"/>
    <w:rsid w:val="00BD77E8"/>
    <w:rsid w:val="00BE3D23"/>
    <w:rsid w:val="00BE7612"/>
    <w:rsid w:val="00BF0A77"/>
    <w:rsid w:val="00BF0B54"/>
    <w:rsid w:val="00BF1A66"/>
    <w:rsid w:val="00BF21DB"/>
    <w:rsid w:val="00BF2A49"/>
    <w:rsid w:val="00BF434D"/>
    <w:rsid w:val="00BF490B"/>
    <w:rsid w:val="00C00022"/>
    <w:rsid w:val="00C05525"/>
    <w:rsid w:val="00C05F14"/>
    <w:rsid w:val="00C112FE"/>
    <w:rsid w:val="00C14AC9"/>
    <w:rsid w:val="00C211F3"/>
    <w:rsid w:val="00C23D1B"/>
    <w:rsid w:val="00C24E55"/>
    <w:rsid w:val="00C30BFA"/>
    <w:rsid w:val="00C31980"/>
    <w:rsid w:val="00C370F2"/>
    <w:rsid w:val="00C40CEC"/>
    <w:rsid w:val="00C43A6C"/>
    <w:rsid w:val="00C54F3F"/>
    <w:rsid w:val="00C61210"/>
    <w:rsid w:val="00C6216D"/>
    <w:rsid w:val="00C66B71"/>
    <w:rsid w:val="00C670DB"/>
    <w:rsid w:val="00C67A2B"/>
    <w:rsid w:val="00C71707"/>
    <w:rsid w:val="00C72A81"/>
    <w:rsid w:val="00C77204"/>
    <w:rsid w:val="00C81717"/>
    <w:rsid w:val="00C82589"/>
    <w:rsid w:val="00C828C9"/>
    <w:rsid w:val="00C846B9"/>
    <w:rsid w:val="00C9153D"/>
    <w:rsid w:val="00C91F36"/>
    <w:rsid w:val="00C92C53"/>
    <w:rsid w:val="00C9314A"/>
    <w:rsid w:val="00C97FF0"/>
    <w:rsid w:val="00CB1816"/>
    <w:rsid w:val="00CB2BF8"/>
    <w:rsid w:val="00CC139F"/>
    <w:rsid w:val="00CD1F9C"/>
    <w:rsid w:val="00CD2932"/>
    <w:rsid w:val="00CD37BB"/>
    <w:rsid w:val="00CD3C35"/>
    <w:rsid w:val="00CD7EF9"/>
    <w:rsid w:val="00CE0B2F"/>
    <w:rsid w:val="00CE54E1"/>
    <w:rsid w:val="00CE6E2C"/>
    <w:rsid w:val="00CF754F"/>
    <w:rsid w:val="00D04BAB"/>
    <w:rsid w:val="00D07FF9"/>
    <w:rsid w:val="00D10F10"/>
    <w:rsid w:val="00D20875"/>
    <w:rsid w:val="00D25BCC"/>
    <w:rsid w:val="00D31589"/>
    <w:rsid w:val="00D3369C"/>
    <w:rsid w:val="00D342FE"/>
    <w:rsid w:val="00D34ED7"/>
    <w:rsid w:val="00D37836"/>
    <w:rsid w:val="00D4059B"/>
    <w:rsid w:val="00D44450"/>
    <w:rsid w:val="00D472E5"/>
    <w:rsid w:val="00D5536C"/>
    <w:rsid w:val="00D606A4"/>
    <w:rsid w:val="00D60B28"/>
    <w:rsid w:val="00D7257C"/>
    <w:rsid w:val="00D73C15"/>
    <w:rsid w:val="00D73F15"/>
    <w:rsid w:val="00D75DFD"/>
    <w:rsid w:val="00D8361E"/>
    <w:rsid w:val="00D8610E"/>
    <w:rsid w:val="00D8648C"/>
    <w:rsid w:val="00D866EA"/>
    <w:rsid w:val="00D910FA"/>
    <w:rsid w:val="00D93453"/>
    <w:rsid w:val="00D9484C"/>
    <w:rsid w:val="00D97A62"/>
    <w:rsid w:val="00DA28C7"/>
    <w:rsid w:val="00DA5730"/>
    <w:rsid w:val="00DB280B"/>
    <w:rsid w:val="00DB2C19"/>
    <w:rsid w:val="00DB6683"/>
    <w:rsid w:val="00DC05D2"/>
    <w:rsid w:val="00DC0A5B"/>
    <w:rsid w:val="00DC37F0"/>
    <w:rsid w:val="00DC51AB"/>
    <w:rsid w:val="00DD01AE"/>
    <w:rsid w:val="00DE56F8"/>
    <w:rsid w:val="00DE7E99"/>
    <w:rsid w:val="00DF33A4"/>
    <w:rsid w:val="00DF59EA"/>
    <w:rsid w:val="00DF66FB"/>
    <w:rsid w:val="00DF6B3A"/>
    <w:rsid w:val="00DF77C2"/>
    <w:rsid w:val="00E03A31"/>
    <w:rsid w:val="00E041A8"/>
    <w:rsid w:val="00E10C9E"/>
    <w:rsid w:val="00E10D24"/>
    <w:rsid w:val="00E11CFA"/>
    <w:rsid w:val="00E1217F"/>
    <w:rsid w:val="00E12256"/>
    <w:rsid w:val="00E154A9"/>
    <w:rsid w:val="00E25B83"/>
    <w:rsid w:val="00E303B6"/>
    <w:rsid w:val="00E31B95"/>
    <w:rsid w:val="00E336A5"/>
    <w:rsid w:val="00E37BA0"/>
    <w:rsid w:val="00E40237"/>
    <w:rsid w:val="00E45022"/>
    <w:rsid w:val="00E50794"/>
    <w:rsid w:val="00E56DBF"/>
    <w:rsid w:val="00E74619"/>
    <w:rsid w:val="00E77322"/>
    <w:rsid w:val="00E77C9E"/>
    <w:rsid w:val="00E8484D"/>
    <w:rsid w:val="00EA419E"/>
    <w:rsid w:val="00EA4410"/>
    <w:rsid w:val="00EA4426"/>
    <w:rsid w:val="00EA5D6A"/>
    <w:rsid w:val="00EA65D3"/>
    <w:rsid w:val="00EB31C5"/>
    <w:rsid w:val="00EB3BB2"/>
    <w:rsid w:val="00EB75DC"/>
    <w:rsid w:val="00EC07D7"/>
    <w:rsid w:val="00EC3520"/>
    <w:rsid w:val="00EC786D"/>
    <w:rsid w:val="00ED1FBA"/>
    <w:rsid w:val="00ED67A7"/>
    <w:rsid w:val="00EF0D03"/>
    <w:rsid w:val="00EF49E7"/>
    <w:rsid w:val="00EF4FE8"/>
    <w:rsid w:val="00EF519C"/>
    <w:rsid w:val="00EF52A7"/>
    <w:rsid w:val="00EF6461"/>
    <w:rsid w:val="00EF659E"/>
    <w:rsid w:val="00F00F5A"/>
    <w:rsid w:val="00F0278A"/>
    <w:rsid w:val="00F0487B"/>
    <w:rsid w:val="00F04D19"/>
    <w:rsid w:val="00F11A57"/>
    <w:rsid w:val="00F122B7"/>
    <w:rsid w:val="00F15186"/>
    <w:rsid w:val="00F158A0"/>
    <w:rsid w:val="00F24ED3"/>
    <w:rsid w:val="00F25B9F"/>
    <w:rsid w:val="00F311F2"/>
    <w:rsid w:val="00F35DA8"/>
    <w:rsid w:val="00F42E07"/>
    <w:rsid w:val="00F47FAD"/>
    <w:rsid w:val="00F5149D"/>
    <w:rsid w:val="00F516EB"/>
    <w:rsid w:val="00F51FA9"/>
    <w:rsid w:val="00F5275C"/>
    <w:rsid w:val="00F56AA0"/>
    <w:rsid w:val="00F65081"/>
    <w:rsid w:val="00F77C2F"/>
    <w:rsid w:val="00F81134"/>
    <w:rsid w:val="00F81C21"/>
    <w:rsid w:val="00F82DC7"/>
    <w:rsid w:val="00F82E9E"/>
    <w:rsid w:val="00F84B73"/>
    <w:rsid w:val="00F869E3"/>
    <w:rsid w:val="00FA2AF7"/>
    <w:rsid w:val="00FA333A"/>
    <w:rsid w:val="00FA3728"/>
    <w:rsid w:val="00FA5CC5"/>
    <w:rsid w:val="00FA6766"/>
    <w:rsid w:val="00FB7E40"/>
    <w:rsid w:val="00FC201A"/>
    <w:rsid w:val="00FC2ED6"/>
    <w:rsid w:val="00FD0B03"/>
    <w:rsid w:val="00FD0B48"/>
    <w:rsid w:val="00FD1C6A"/>
    <w:rsid w:val="00FD5A02"/>
    <w:rsid w:val="00FD66DC"/>
    <w:rsid w:val="00FE1E2C"/>
    <w:rsid w:val="00FE262D"/>
    <w:rsid w:val="00FE4F52"/>
    <w:rsid w:val="00FE64D3"/>
    <w:rsid w:val="00FE72FD"/>
    <w:rsid w:val="00FF0813"/>
    <w:rsid w:val="00FF1F9F"/>
    <w:rsid w:val="00FF394C"/>
    <w:rsid w:val="00FF67EE"/>
    <w:rsid w:val="00FF7C13"/>
    <w:rsid w:val="00FF7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B414D"/>
  <w15:docId w15:val="{32062E6D-DB1B-4267-8972-6E945B71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9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53D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3D75"/>
  </w:style>
  <w:style w:type="paragraph" w:styleId="AltBilgi">
    <w:name w:val="footer"/>
    <w:basedOn w:val="Normal"/>
    <w:link w:val="AltBilgiChar"/>
    <w:uiPriority w:val="99"/>
    <w:unhideWhenUsed/>
    <w:rsid w:val="00653D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3D75"/>
  </w:style>
  <w:style w:type="paragraph" w:styleId="BalonMetni">
    <w:name w:val="Balloon Text"/>
    <w:basedOn w:val="Normal"/>
    <w:link w:val="BalonMetniChar"/>
    <w:uiPriority w:val="99"/>
    <w:semiHidden/>
    <w:unhideWhenUsed/>
    <w:rsid w:val="005808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083B"/>
    <w:rPr>
      <w:rFonts w:ascii="Tahoma" w:hAnsi="Tahoma" w:cs="Tahoma"/>
      <w:sz w:val="16"/>
      <w:szCs w:val="16"/>
    </w:rPr>
  </w:style>
  <w:style w:type="character" w:styleId="Kpr">
    <w:name w:val="Hyperlink"/>
    <w:basedOn w:val="VarsaylanParagrafYazTipi"/>
    <w:uiPriority w:val="99"/>
    <w:unhideWhenUsed/>
    <w:rsid w:val="007103C7"/>
    <w:rPr>
      <w:color w:val="0000FF" w:themeColor="hyperlink"/>
      <w:u w:val="single"/>
    </w:rPr>
  </w:style>
  <w:style w:type="table" w:customStyle="1" w:styleId="TabloKlavuzu1">
    <w:name w:val="Tablo Kılavuzu1"/>
    <w:basedOn w:val="NormalTablo"/>
    <w:next w:val="TabloKlavuzu"/>
    <w:uiPriority w:val="59"/>
    <w:rsid w:val="005A7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70D4A"/>
    <w:pPr>
      <w:ind w:left="720"/>
      <w:contextualSpacing/>
    </w:pPr>
  </w:style>
  <w:style w:type="character" w:customStyle="1" w:styleId="apple-converted-space">
    <w:name w:val="apple-converted-space"/>
    <w:basedOn w:val="VarsaylanParagrafYazTipi"/>
    <w:rsid w:val="00FE1E2C"/>
  </w:style>
  <w:style w:type="character" w:styleId="AklamaBavurusu">
    <w:name w:val="annotation reference"/>
    <w:basedOn w:val="VarsaylanParagrafYazTipi"/>
    <w:uiPriority w:val="99"/>
    <w:semiHidden/>
    <w:unhideWhenUsed/>
    <w:rsid w:val="0076702F"/>
    <w:rPr>
      <w:sz w:val="16"/>
      <w:szCs w:val="16"/>
    </w:rPr>
  </w:style>
  <w:style w:type="paragraph" w:styleId="AklamaMetni">
    <w:name w:val="annotation text"/>
    <w:basedOn w:val="Normal"/>
    <w:link w:val="AklamaMetniChar"/>
    <w:uiPriority w:val="99"/>
    <w:semiHidden/>
    <w:unhideWhenUsed/>
    <w:rsid w:val="0076702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6702F"/>
    <w:rPr>
      <w:sz w:val="20"/>
      <w:szCs w:val="20"/>
    </w:rPr>
  </w:style>
  <w:style w:type="paragraph" w:styleId="AklamaKonusu">
    <w:name w:val="annotation subject"/>
    <w:basedOn w:val="AklamaMetni"/>
    <w:next w:val="AklamaMetni"/>
    <w:link w:val="AklamaKonusuChar"/>
    <w:uiPriority w:val="99"/>
    <w:semiHidden/>
    <w:unhideWhenUsed/>
    <w:rsid w:val="0076702F"/>
    <w:rPr>
      <w:b/>
      <w:bCs/>
    </w:rPr>
  </w:style>
  <w:style w:type="character" w:customStyle="1" w:styleId="AklamaKonusuChar">
    <w:name w:val="Açıklama Konusu Char"/>
    <w:basedOn w:val="AklamaMetniChar"/>
    <w:link w:val="AklamaKonusu"/>
    <w:uiPriority w:val="99"/>
    <w:semiHidden/>
    <w:rsid w:val="0076702F"/>
    <w:rPr>
      <w:b/>
      <w:bCs/>
      <w:sz w:val="20"/>
      <w:szCs w:val="20"/>
    </w:rPr>
  </w:style>
  <w:style w:type="paragraph" w:styleId="KonuBal">
    <w:name w:val="Title"/>
    <w:basedOn w:val="Normal"/>
    <w:link w:val="KonuBalChar"/>
    <w:qFormat/>
    <w:rsid w:val="00B664D4"/>
    <w:pPr>
      <w:spacing w:after="0" w:line="240" w:lineRule="auto"/>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rsid w:val="00B664D4"/>
    <w:rPr>
      <w:rFonts w:ascii="Times New Roman" w:eastAsia="Times New Roman" w:hAnsi="Times New Roman" w:cs="Times New Roman"/>
      <w:b/>
      <w:sz w:val="24"/>
      <w:szCs w:val="20"/>
      <w:lang w:eastAsia="tr-TR"/>
    </w:rPr>
  </w:style>
  <w:style w:type="paragraph" w:customStyle="1" w:styleId="Default">
    <w:name w:val="Default"/>
    <w:rsid w:val="00CB2BF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53569">
      <w:bodyDiv w:val="1"/>
      <w:marLeft w:val="0"/>
      <w:marRight w:val="0"/>
      <w:marTop w:val="0"/>
      <w:marBottom w:val="0"/>
      <w:divBdr>
        <w:top w:val="none" w:sz="0" w:space="0" w:color="auto"/>
        <w:left w:val="none" w:sz="0" w:space="0" w:color="auto"/>
        <w:bottom w:val="none" w:sz="0" w:space="0" w:color="auto"/>
        <w:right w:val="none" w:sz="0" w:space="0" w:color="auto"/>
      </w:divBdr>
    </w:div>
    <w:div w:id="403456762">
      <w:bodyDiv w:val="1"/>
      <w:marLeft w:val="0"/>
      <w:marRight w:val="0"/>
      <w:marTop w:val="0"/>
      <w:marBottom w:val="0"/>
      <w:divBdr>
        <w:top w:val="none" w:sz="0" w:space="0" w:color="auto"/>
        <w:left w:val="none" w:sz="0" w:space="0" w:color="auto"/>
        <w:bottom w:val="none" w:sz="0" w:space="0" w:color="auto"/>
        <w:right w:val="none" w:sz="0" w:space="0" w:color="auto"/>
      </w:divBdr>
    </w:div>
    <w:div w:id="754478330">
      <w:bodyDiv w:val="1"/>
      <w:marLeft w:val="0"/>
      <w:marRight w:val="0"/>
      <w:marTop w:val="0"/>
      <w:marBottom w:val="0"/>
      <w:divBdr>
        <w:top w:val="none" w:sz="0" w:space="0" w:color="auto"/>
        <w:left w:val="none" w:sz="0" w:space="0" w:color="auto"/>
        <w:bottom w:val="none" w:sz="0" w:space="0" w:color="auto"/>
        <w:right w:val="none" w:sz="0" w:space="0" w:color="auto"/>
      </w:divBdr>
    </w:div>
    <w:div w:id="1135367490">
      <w:bodyDiv w:val="1"/>
      <w:marLeft w:val="0"/>
      <w:marRight w:val="0"/>
      <w:marTop w:val="0"/>
      <w:marBottom w:val="0"/>
      <w:divBdr>
        <w:top w:val="none" w:sz="0" w:space="0" w:color="auto"/>
        <w:left w:val="none" w:sz="0" w:space="0" w:color="auto"/>
        <w:bottom w:val="none" w:sz="0" w:space="0" w:color="auto"/>
        <w:right w:val="none" w:sz="0" w:space="0" w:color="auto"/>
      </w:divBdr>
    </w:div>
    <w:div w:id="1713532384">
      <w:bodyDiv w:val="1"/>
      <w:marLeft w:val="0"/>
      <w:marRight w:val="0"/>
      <w:marTop w:val="0"/>
      <w:marBottom w:val="0"/>
      <w:divBdr>
        <w:top w:val="none" w:sz="0" w:space="0" w:color="auto"/>
        <w:left w:val="none" w:sz="0" w:space="0" w:color="auto"/>
        <w:bottom w:val="none" w:sz="0" w:space="0" w:color="auto"/>
        <w:right w:val="none" w:sz="0" w:space="0" w:color="auto"/>
      </w:divBdr>
    </w:div>
    <w:div w:id="18795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e.odu.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8F8D-77A4-4B94-A207-C1C10A5D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1499</Words>
  <Characters>8549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doğan</dc:creator>
  <cp:lastModifiedBy>Sosyal Bilimler Enstitüsü</cp:lastModifiedBy>
  <cp:revision>16</cp:revision>
  <cp:lastPrinted>2025-03-07T10:42:00Z</cp:lastPrinted>
  <dcterms:created xsi:type="dcterms:W3CDTF">2025-03-04T10:04:00Z</dcterms:created>
  <dcterms:modified xsi:type="dcterms:W3CDTF">2025-03-07T10:46:00Z</dcterms:modified>
</cp:coreProperties>
</file>